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ascii="宋体" w:hAnsi="宋体"/>
          <w:b/>
          <w:sz w:val="36"/>
          <w:szCs w:val="36"/>
        </w:rPr>
      </w:pPr>
      <w:bookmarkStart w:id="1" w:name="_GoBack"/>
      <w:bookmarkStart w:id="0" w:name="_Toc21611"/>
      <w:r>
        <w:rPr>
          <w:rFonts w:hint="eastAsia" w:ascii="方正小标宋简体" w:eastAsia="方正小标宋简体"/>
          <w:sz w:val="44"/>
          <w:szCs w:val="44"/>
        </w:rPr>
        <w:t>交通运输行政奖励流程图</w:t>
      </w:r>
      <w:bookmarkEnd w:id="0"/>
    </w:p>
    <w:bookmarkEnd w:id="1"/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0</wp:posOffset>
                </wp:positionV>
                <wp:extent cx="1854200" cy="3765550"/>
                <wp:effectExtent l="4445" t="4445" r="8255" b="2095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200" cy="3765550"/>
                          <a:chOff x="0" y="0"/>
                          <a:chExt cx="2920" cy="5930"/>
                        </a:xfrm>
                      </wpg:grpSpPr>
                      <wps:wsp>
                        <wps:cNvPr id="208" name="文本框 208"/>
                        <wps:cNvSpPr txBox="1"/>
                        <wps:spPr>
                          <a:xfrm>
                            <a:off x="20" y="0"/>
                            <a:ext cx="2880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jc w:val="center"/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  <w:t>发布奖励公告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09" name="直接连接符 209"/>
                        <wps:cNvCnPr/>
                        <wps:spPr>
                          <a:xfrm>
                            <a:off x="1440" y="468"/>
                            <a:ext cx="0" cy="62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0" name="文本框 210"/>
                        <wps:cNvSpPr txBox="1"/>
                        <wps:spPr>
                          <a:xfrm>
                            <a:off x="0" y="1095"/>
                            <a:ext cx="2880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jc w:val="center"/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  <w:t>一定范围内申报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211" name="文本框 211"/>
                        <wps:cNvSpPr txBox="1"/>
                        <wps:spPr>
                          <a:xfrm>
                            <a:off x="20" y="2186"/>
                            <a:ext cx="2880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jc w:val="center"/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  <w:t>审  核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212" name="文本框 212"/>
                        <wps:cNvSpPr txBox="1"/>
                        <wps:spPr>
                          <a:xfrm>
                            <a:off x="20" y="3278"/>
                            <a:ext cx="290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jc w:val="center"/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  <w:t>公  示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3" name="文本框 213"/>
                        <wps:cNvSpPr txBox="1"/>
                        <wps:spPr>
                          <a:xfrm>
                            <a:off x="20" y="4370"/>
                            <a:ext cx="28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jc w:val="center"/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  <w:t>研究决定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4" name="直接连接符 214"/>
                        <wps:cNvCnPr/>
                        <wps:spPr>
                          <a:xfrm>
                            <a:off x="1460" y="4838"/>
                            <a:ext cx="0" cy="6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5" name="文本框 215"/>
                        <wps:cNvSpPr txBox="1"/>
                        <wps:spPr>
                          <a:xfrm>
                            <a:off x="20" y="5462"/>
                            <a:ext cx="28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0" w:lineRule="atLeast"/>
                                <w:jc w:val="center"/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/>
                                  <w:sz w:val="24"/>
                                </w:rPr>
                                <w:t>奖  励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16" name="直接连接符 216"/>
                        <wps:cNvCnPr/>
                        <wps:spPr>
                          <a:xfrm>
                            <a:off x="1460" y="1562"/>
                            <a:ext cx="0" cy="62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7" name="直接连接符 217"/>
                        <wps:cNvCnPr/>
                        <wps:spPr>
                          <a:xfrm>
                            <a:off x="1460" y="2654"/>
                            <a:ext cx="0" cy="62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8" name="直接连接符 218"/>
                        <wps:cNvCnPr/>
                        <wps:spPr>
                          <a:xfrm>
                            <a:off x="1460" y="3746"/>
                            <a:ext cx="0" cy="62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5pt;margin-top:0pt;height:296.5pt;width:146pt;z-index:251755520;mso-width-relative:page;mso-height-relative:page;" coordsize="2920,5930" o:gfxdata="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">
                <o:lock v:ext="edit" aspectratio="f"/>
                <v:shape id="_x0000_s1026" o:spid="_x0000_s1026" o:spt="202" type="#_x0000_t202" style="position:absolute;left:20;top:0;height:470;width:2880;" fillcolor="#FFFFFF" filled="t" stroked="t" coordsize="21600,21600" o:gfxdata="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t1W0bsAAADc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仿宋_GB2312" w:hAnsi="宋体" w:eastAsia="仿宋_GB2312"/>
                            <w:sz w:val="24"/>
                          </w:rPr>
                        </w:pPr>
                        <w:r>
                          <w:rPr>
                            <w:rFonts w:hint="eastAsia" w:ascii="仿宋_GB2312" w:hAnsi="宋体" w:eastAsia="仿宋_GB2312"/>
                            <w:sz w:val="24"/>
                          </w:rPr>
                          <w:t>发布奖励公告</w:t>
                        </w:r>
                      </w:p>
                    </w:txbxContent>
                  </v:textbox>
                </v:shape>
                <v:line id="_x0000_s1026" o:spid="_x0000_s1026" o:spt="20" style="position:absolute;left:1440;top:468;height:624;width:0;" filled="f" stroked="t" coordsize="21600,21600" o:gfxdata="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iNle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0;top:1095;height:470;width:2880;" fillcolor="#FFFFFF" filled="t" stroked="t" coordsize="21600,21600" o:gfxdata="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8v2VugAAANw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仿宋_GB2312" w:hAnsi="宋体" w:eastAsia="仿宋_GB2312"/>
                            <w:sz w:val="24"/>
                          </w:rPr>
                        </w:pPr>
                        <w:r>
                          <w:rPr>
                            <w:rFonts w:hint="eastAsia" w:ascii="仿宋_GB2312" w:hAnsi="宋体" w:eastAsia="仿宋_GB2312"/>
                            <w:sz w:val="24"/>
                          </w:rPr>
                          <w:t>一定范围内申报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0;top:2186;height:470;width:2880;" fillcolor="#FFFFFF" filled="t" stroked="t" coordsize="21600,21600" o:gfxdata="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+WA6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仿宋_GB2312" w:hAnsi="宋体" w:eastAsia="仿宋_GB2312"/>
                            <w:sz w:val="24"/>
                          </w:rPr>
                        </w:pPr>
                        <w:r>
                          <w:rPr>
                            <w:rFonts w:hint="eastAsia" w:ascii="仿宋_GB2312" w:hAnsi="宋体" w:eastAsia="仿宋_GB2312"/>
                            <w:sz w:val="24"/>
                          </w:rPr>
                          <w:t>审  核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0;top:3278;height:468;width:2900;" fillcolor="#FFFFFF" filled="t" stroked="t" coordsize="21600,21600" o:gfxdata="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7s9+a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仿宋_GB2312" w:hAnsi="宋体" w:eastAsia="仿宋_GB2312"/>
                            <w:sz w:val="24"/>
                          </w:rPr>
                        </w:pPr>
                        <w:r>
                          <w:rPr>
                            <w:rFonts w:hint="eastAsia" w:ascii="仿宋_GB2312" w:hAnsi="宋体" w:eastAsia="仿宋_GB2312"/>
                            <w:sz w:val="24"/>
                          </w:rPr>
                          <w:t>公  示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0;top:4370;height:468;width:2880;" fillcolor="#FFFFFF" filled="t" stroked="t" coordsize="21600,21600" o:gfxdata="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GgUn2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仿宋_GB2312" w:hAnsi="宋体" w:eastAsia="仿宋_GB2312"/>
                            <w:sz w:val="24"/>
                          </w:rPr>
                        </w:pPr>
                        <w:r>
                          <w:rPr>
                            <w:rFonts w:hint="eastAsia" w:ascii="仿宋_GB2312" w:hAnsi="宋体" w:eastAsia="仿宋_GB2312"/>
                            <w:sz w:val="24"/>
                          </w:rPr>
                          <w:t>研究决定</w:t>
                        </w:r>
                      </w:p>
                    </w:txbxContent>
                  </v:textbox>
                </v:shape>
                <v:line id="_x0000_s1026" o:spid="_x0000_s1026" o:spt="20" style="position:absolute;left:1460;top:4838;height:612;width:0;" filled="f" stroked="t" coordsize="21600,21600" o:gfxdata="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6DxS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20;top:5462;height:468;width:2880;" fillcolor="#FFFFFF" filled="t" stroked="t" coordsize="21600,21600" o:gfxdata="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BW+S&#10;wAAAANwAAAAPAAAAAAAAAAEAIAAAACIAAABkcnMvZG93bnJldi54bWxQSwECFAAUAAAACACHTuJA&#10;My8FnjsAAAA5AAAAEAAAAAAAAAABACAAAAAPAQAAZHJzL3NoYXBleG1sLnhtbFBLBQYAAAAABgAG&#10;AFsBAAC5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jc w:val="center"/>
                          <w:rPr>
                            <w:rFonts w:hint="eastAsia" w:ascii="仿宋_GB2312" w:hAnsi="宋体" w:eastAsia="仿宋_GB2312"/>
                            <w:sz w:val="24"/>
                          </w:rPr>
                        </w:pPr>
                        <w:r>
                          <w:rPr>
                            <w:rFonts w:hint="eastAsia" w:ascii="仿宋_GB2312" w:hAnsi="宋体" w:eastAsia="仿宋_GB2312"/>
                            <w:sz w:val="24"/>
                          </w:rPr>
                          <w:t>奖  励</w:t>
                        </w:r>
                      </w:p>
                    </w:txbxContent>
                  </v:textbox>
                </v:shape>
                <v:line id="_x0000_s1026" o:spid="_x0000_s1026" o:spt="20" style="position:absolute;left:1460;top:1562;height:624;width:0;" filled="f" stroked="t" coordsize="21600,21600" o:gfxdata="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jkNPi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460;top:2654;height:624;width:0;" filled="f" stroked="t" coordsize="21600,21600" o:gfxdata="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okWO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460;top:3746;height:624;width:0;" filled="f" stroked="t" coordsize="21600,21600" o:gfxdata="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cFEb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w:t xml:space="preserve">             </w:t>
      </w:r>
    </w:p>
    <w:p>
      <w:pPr>
        <w:tabs>
          <w:tab w:val="left" w:pos="5685"/>
        </w:tabs>
        <w:rPr>
          <w:rFonts w:hint="eastAsia"/>
        </w:rPr>
      </w:pPr>
      <w:r>
        <w:tab/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1F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2021-12-21T06:10:24Z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