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2DD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</w:rPr>
      </w:pPr>
      <w:bookmarkStart w:id="1" w:name="_GoBack"/>
      <w:bookmarkEnd w:id="1"/>
    </w:p>
    <w:p w14:paraId="526572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eastAsia="楷体_GB231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收费单位：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招远市架旗山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公墓（经营性公墓）</w:t>
      </w:r>
    </w:p>
    <w:tbl>
      <w:tblPr>
        <w:tblStyle w:val="3"/>
        <w:tblW w:w="1416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1442"/>
        <w:gridCol w:w="1793"/>
        <w:gridCol w:w="1092"/>
        <w:gridCol w:w="1443"/>
        <w:gridCol w:w="1443"/>
        <w:gridCol w:w="2735"/>
        <w:gridCol w:w="1155"/>
        <w:gridCol w:w="1615"/>
      </w:tblGrid>
      <w:tr w14:paraId="72B140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160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72B79F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架旗山公墓价格</w:t>
            </w:r>
          </w:p>
        </w:tc>
      </w:tr>
      <w:tr w14:paraId="7937B1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31C8A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墓穴类型</w:t>
            </w:r>
          </w:p>
        </w:tc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4057B2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墓区位置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60DAF2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</w:p>
        </w:tc>
        <w:tc>
          <w:tcPr>
            <w:tcW w:w="1092" w:type="dxa"/>
            <w:tcBorders>
              <w:tl2br w:val="nil"/>
              <w:tr2bl w:val="nil"/>
            </w:tcBorders>
            <w:noWrap w:val="0"/>
            <w:vAlign w:val="center"/>
          </w:tcPr>
          <w:p w14:paraId="067E32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181AE9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定价形式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33311B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收费文件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noWrap w:val="0"/>
            <w:vAlign w:val="center"/>
          </w:tcPr>
          <w:p w14:paraId="471C73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墓穴详情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602723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减免政策</w:t>
            </w:r>
          </w:p>
        </w:tc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4E038A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（可附照片）</w:t>
            </w:r>
          </w:p>
        </w:tc>
      </w:tr>
      <w:tr w14:paraId="623AA9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2DC3D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FF157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立碑双穴</w:t>
            </w:r>
          </w:p>
          <w:p w14:paraId="632346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56149A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留福A区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691351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64600</w:t>
            </w:r>
          </w:p>
        </w:tc>
        <w:tc>
          <w:tcPr>
            <w:tcW w:w="1092" w:type="dxa"/>
            <w:tcBorders>
              <w:tl2br w:val="nil"/>
              <w:tr2bl w:val="nil"/>
            </w:tcBorders>
            <w:noWrap w:val="0"/>
            <w:vAlign w:val="center"/>
          </w:tcPr>
          <w:p w14:paraId="2FA3E8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元/个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793046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市场调节价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601FEB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735" w:type="dxa"/>
            <w:tcBorders>
              <w:tl2br w:val="nil"/>
              <w:tr2bl w:val="nil"/>
            </w:tcBorders>
            <w:noWrap w:val="0"/>
            <w:vAlign w:val="center"/>
          </w:tcPr>
          <w:p w14:paraId="7D5779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墓穴占地面积0.8平方米；墓体主材为石岛红材料，含墓穴、墓碑、墓台；墓台构件含石阶、石栏等，含绿植。</w:t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已含建墓工料费、安葬费、刻字费等费用，含20年维护管理费。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72511F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20A3B6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864235" cy="936625"/>
                  <wp:effectExtent l="0" t="0" r="12065" b="15875"/>
                  <wp:docPr id="15" name="图片 15" descr="5b5ce347728c3babfa4d82772bb67e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5b5ce347728c3babfa4d82772bb67e6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235" cy="93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A1A9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364C6A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CEC33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立碑双穴</w:t>
            </w:r>
          </w:p>
          <w:p w14:paraId="5EA037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(两个三穴)</w:t>
            </w:r>
          </w:p>
          <w:p w14:paraId="077CBA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338067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 w14:paraId="46DCEA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留福B区</w:t>
            </w:r>
          </w:p>
          <w:p w14:paraId="7A56A4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5D596F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51600-53600</w:t>
            </w:r>
          </w:p>
        </w:tc>
        <w:tc>
          <w:tcPr>
            <w:tcW w:w="1092" w:type="dxa"/>
            <w:tcBorders>
              <w:tl2br w:val="nil"/>
              <w:tr2bl w:val="nil"/>
            </w:tcBorders>
            <w:noWrap w:val="0"/>
            <w:vAlign w:val="center"/>
          </w:tcPr>
          <w:p w14:paraId="2BD8E6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元/个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748AEE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市场调节价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344859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735" w:type="dxa"/>
            <w:tcBorders>
              <w:tl2br w:val="nil"/>
              <w:tr2bl w:val="nil"/>
            </w:tcBorders>
            <w:noWrap w:val="0"/>
            <w:vAlign w:val="center"/>
          </w:tcPr>
          <w:p w14:paraId="133C46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墓穴占地面积0.8平方米；墓体主材为花岗岩材料，含墓穴、墓碑、墓台；墓台构件含石阶、石栏等，含绿植。</w:t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已含建墓工料费、安葬费、刻字费等费用，含20年维护管理费。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2AA775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5FC167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871855" cy="1047115"/>
                  <wp:effectExtent l="0" t="0" r="4445" b="635"/>
                  <wp:docPr id="14" name="图片 14" descr="4cb89eea49c6e5122a427d6473bd7d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4cb89eea49c6e5122a427d6473bd7d4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855" cy="1047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92C1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606FBA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1" w:colFirst="0" w:colLast="2"/>
          </w:p>
          <w:p w14:paraId="1E989C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立碑双穴</w:t>
            </w:r>
          </w:p>
          <w:p w14:paraId="6CF273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5AE2E0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留福C区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27AD5ED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52600-55600</w:t>
            </w:r>
          </w:p>
        </w:tc>
        <w:tc>
          <w:tcPr>
            <w:tcW w:w="1092" w:type="dxa"/>
            <w:tcBorders>
              <w:tl2br w:val="nil"/>
              <w:tr2bl w:val="nil"/>
            </w:tcBorders>
            <w:noWrap w:val="0"/>
            <w:vAlign w:val="center"/>
          </w:tcPr>
          <w:p w14:paraId="5E5BCE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元/个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63C022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市场调节价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5175D9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735" w:type="dxa"/>
            <w:tcBorders>
              <w:tl2br w:val="nil"/>
              <w:tr2bl w:val="nil"/>
            </w:tcBorders>
            <w:noWrap w:val="0"/>
            <w:vAlign w:val="center"/>
          </w:tcPr>
          <w:p w14:paraId="1C16B9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墓穴占地面积0.8平方米；墓体主材为石岛红材料，含墓穴、墓碑、墓台；墓台构件含石阶、石栏等，含绿植。</w:t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已含建墓工料费、安葬费、刻字费等费用，含20年维护管理费。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69A65A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6B41AC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864235" cy="936625"/>
                  <wp:effectExtent l="0" t="0" r="12065" b="15875"/>
                  <wp:docPr id="19" name="图片 19" descr="5b5ce347728c3babfa4d82772bb67e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5b5ce347728c3babfa4d82772bb67e6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235" cy="93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8810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2E314B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33AF7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立碑双穴</w:t>
            </w:r>
          </w:p>
          <w:p w14:paraId="0A060C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75E7CA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御福A区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3B59A6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64600</w:t>
            </w:r>
          </w:p>
        </w:tc>
        <w:tc>
          <w:tcPr>
            <w:tcW w:w="1092" w:type="dxa"/>
            <w:tcBorders>
              <w:tl2br w:val="nil"/>
              <w:tr2bl w:val="nil"/>
            </w:tcBorders>
            <w:noWrap w:val="0"/>
            <w:vAlign w:val="center"/>
          </w:tcPr>
          <w:p w14:paraId="31690D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元/个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7DCE2E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市场调节价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4D8E53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735" w:type="dxa"/>
            <w:tcBorders>
              <w:tl2br w:val="nil"/>
              <w:tr2bl w:val="nil"/>
            </w:tcBorders>
            <w:noWrap w:val="0"/>
            <w:vAlign w:val="center"/>
          </w:tcPr>
          <w:p w14:paraId="12D7B5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墓穴占地面积0.8平方米；墓体主材为石岛红材料，含墓穴、墓碑、墓台；墓台构件含石阶、石栏等，含绿植。</w:t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已含建墓工料费、安葬费、刻字费等费用，含20年维护管理费。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630D67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3CBEF6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864235" cy="936625"/>
                  <wp:effectExtent l="0" t="0" r="12065" b="15875"/>
                  <wp:docPr id="21" name="图片 21" descr="5b5ce347728c3babfa4d82772bb67e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5b5ce347728c3babfa4d82772bb67e6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235" cy="93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C8F3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625A57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0F720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立碑双穴</w:t>
            </w:r>
          </w:p>
          <w:p w14:paraId="3CBFB5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(三个三穴)</w:t>
            </w:r>
          </w:p>
          <w:p w14:paraId="03E745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49FFEF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御福B区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77B75D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80600-88800</w:t>
            </w:r>
          </w:p>
        </w:tc>
        <w:tc>
          <w:tcPr>
            <w:tcW w:w="1092" w:type="dxa"/>
            <w:tcBorders>
              <w:tl2br w:val="nil"/>
              <w:tr2bl w:val="nil"/>
            </w:tcBorders>
            <w:noWrap w:val="0"/>
            <w:vAlign w:val="center"/>
          </w:tcPr>
          <w:p w14:paraId="7C5924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元/个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4F6FF5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市场调节价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3FF880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735" w:type="dxa"/>
            <w:tcBorders>
              <w:tl2br w:val="nil"/>
              <w:tr2bl w:val="nil"/>
            </w:tcBorders>
            <w:noWrap w:val="0"/>
            <w:vAlign w:val="center"/>
          </w:tcPr>
          <w:p w14:paraId="0C5B3B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墓穴占地面积0.8平方米；墓体主材为乳山青材料，含墓穴、墓碑、墓台；墓台构件含石阶、石栏等，含绿植。</w:t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已含建墓工料费、安葬费、刻字费等费用，含20年维护管理费。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6C305D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060C2B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871855" cy="992505"/>
                  <wp:effectExtent l="0" t="0" r="4445" b="17145"/>
                  <wp:docPr id="20" name="图片 20" descr="f20ed4dc986161dbc41e731f90fe7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f20ed4dc986161dbc41e731f90fe73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855" cy="99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5F81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59B8D5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CD861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立碑双穴</w:t>
            </w:r>
          </w:p>
          <w:p w14:paraId="584A0E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(一个三穴)</w:t>
            </w:r>
          </w:p>
          <w:p w14:paraId="45BC29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08DC31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御福C区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2BCE04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67600-69600</w:t>
            </w:r>
          </w:p>
        </w:tc>
        <w:tc>
          <w:tcPr>
            <w:tcW w:w="1092" w:type="dxa"/>
            <w:tcBorders>
              <w:tl2br w:val="nil"/>
              <w:tr2bl w:val="nil"/>
            </w:tcBorders>
            <w:noWrap w:val="0"/>
            <w:vAlign w:val="center"/>
          </w:tcPr>
          <w:p w14:paraId="6D91B6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元/个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569721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市场调节价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6370C5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735" w:type="dxa"/>
            <w:tcBorders>
              <w:tl2br w:val="nil"/>
              <w:tr2bl w:val="nil"/>
            </w:tcBorders>
            <w:noWrap w:val="0"/>
            <w:vAlign w:val="center"/>
          </w:tcPr>
          <w:p w14:paraId="446FF3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墓穴占地面积0.8平方米；墓体主材为乳山青材料，含墓穴、墓碑、墓台；墓台构件含石阶、石栏等，含绿植。</w:t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已含建墓工料费、安葬费、刻字费等费用，含20年维护管理费。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0A4FA7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2F90C1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871855" cy="992505"/>
                  <wp:effectExtent l="0" t="0" r="4445" b="17145"/>
                  <wp:docPr id="22" name="图片 22" descr="f20ed4dc986161dbc41e731f90fe7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f20ed4dc986161dbc41e731f90fe73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855" cy="99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81AC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1E1EC9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93B10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立碑双穴</w:t>
            </w:r>
          </w:p>
          <w:p w14:paraId="26F91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6F8648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御福D区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6F0C201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68600-70600</w:t>
            </w:r>
          </w:p>
        </w:tc>
        <w:tc>
          <w:tcPr>
            <w:tcW w:w="1092" w:type="dxa"/>
            <w:tcBorders>
              <w:tl2br w:val="nil"/>
              <w:tr2bl w:val="nil"/>
            </w:tcBorders>
            <w:noWrap w:val="0"/>
            <w:vAlign w:val="center"/>
          </w:tcPr>
          <w:p w14:paraId="729F52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元/个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1315F8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市场调节价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681C3C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735" w:type="dxa"/>
            <w:tcBorders>
              <w:tl2br w:val="nil"/>
              <w:tr2bl w:val="nil"/>
            </w:tcBorders>
            <w:noWrap w:val="0"/>
            <w:vAlign w:val="center"/>
          </w:tcPr>
          <w:p w14:paraId="421E76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墓穴占地面积0.8平方米；墓体主材为乳山青材料，含墓穴、墓碑、墓台；墓台构件含石阶、石栏等，含绿植。</w:t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已含建墓工料费、安葬费、刻字费等费用，含20年维护管理费。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39CC83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392A83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871855" cy="992505"/>
                  <wp:effectExtent l="0" t="0" r="4445" b="17145"/>
                  <wp:docPr id="23" name="图片 23" descr="f20ed4dc986161dbc41e731f90fe7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f20ed4dc986161dbc41e731f90fe73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855" cy="99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03B7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5653D1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B1FDE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立碑双穴</w:t>
            </w:r>
          </w:p>
          <w:p w14:paraId="59467B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0E67A2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御福E区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74DA32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58600-60600</w:t>
            </w:r>
          </w:p>
        </w:tc>
        <w:tc>
          <w:tcPr>
            <w:tcW w:w="1092" w:type="dxa"/>
            <w:tcBorders>
              <w:tl2br w:val="nil"/>
              <w:tr2bl w:val="nil"/>
            </w:tcBorders>
            <w:noWrap w:val="0"/>
            <w:vAlign w:val="center"/>
          </w:tcPr>
          <w:p w14:paraId="103ABA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元/个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3020CF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市场调节价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3C1334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735" w:type="dxa"/>
            <w:tcBorders>
              <w:tl2br w:val="nil"/>
              <w:tr2bl w:val="nil"/>
            </w:tcBorders>
            <w:noWrap w:val="0"/>
            <w:vAlign w:val="center"/>
          </w:tcPr>
          <w:p w14:paraId="0DE32D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墓穴占地面积0.8平方米；墓体主材为乳山青材料，含墓穴、墓碑、墓台；墓台构件含石阶、石栏等，含绿植。</w:t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已含建墓工料费、安葬费、刻字费等费用，含20年维护管理费。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2A5CACD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68285F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871855" cy="992505"/>
                  <wp:effectExtent l="0" t="0" r="4445" b="17145"/>
                  <wp:docPr id="24" name="图片 24" descr="f20ed4dc986161dbc41e731f90fe7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f20ed4dc986161dbc41e731f90fe73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855" cy="99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BFF9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05A781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DB997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6BB73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立碑双穴</w:t>
            </w:r>
          </w:p>
          <w:p w14:paraId="430280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24D9B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7BCEEF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御福F区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07EF84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54600-56600</w:t>
            </w:r>
          </w:p>
        </w:tc>
        <w:tc>
          <w:tcPr>
            <w:tcW w:w="1092" w:type="dxa"/>
            <w:tcBorders>
              <w:tl2br w:val="nil"/>
              <w:tr2bl w:val="nil"/>
            </w:tcBorders>
            <w:noWrap w:val="0"/>
            <w:vAlign w:val="center"/>
          </w:tcPr>
          <w:p w14:paraId="50FA95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元/个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59768D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市场调节价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41C6ED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735" w:type="dxa"/>
            <w:tcBorders>
              <w:tl2br w:val="nil"/>
              <w:tr2bl w:val="nil"/>
            </w:tcBorders>
            <w:noWrap w:val="0"/>
            <w:vAlign w:val="center"/>
          </w:tcPr>
          <w:p w14:paraId="119A31D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墓穴占地面积0.8平方米；墓体主材为乳山青材料，含墓穴、墓碑、墓台；墓台构件含石阶、石栏等，含绿植。</w:t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已含建墓工料费、安葬费、刻字费等费用，含20年维护管理费。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732269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0A7D30D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871855" cy="992505"/>
                  <wp:effectExtent l="0" t="0" r="4445" b="17145"/>
                  <wp:docPr id="25" name="图片 25" descr="f20ed4dc986161dbc41e731f90fe7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f20ed4dc986161dbc41e731f90fe73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855" cy="99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C5A6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70B644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E0CD8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立碑双穴</w:t>
            </w:r>
          </w:p>
          <w:p w14:paraId="49AC67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57B7F38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御福G区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36865A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54600-55600</w:t>
            </w:r>
          </w:p>
        </w:tc>
        <w:tc>
          <w:tcPr>
            <w:tcW w:w="1092" w:type="dxa"/>
            <w:tcBorders>
              <w:tl2br w:val="nil"/>
              <w:tr2bl w:val="nil"/>
            </w:tcBorders>
            <w:noWrap w:val="0"/>
            <w:vAlign w:val="center"/>
          </w:tcPr>
          <w:p w14:paraId="65AA3E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元/个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29E4C7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市场调节价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4E1DDF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735" w:type="dxa"/>
            <w:tcBorders>
              <w:tl2br w:val="nil"/>
              <w:tr2bl w:val="nil"/>
            </w:tcBorders>
            <w:noWrap w:val="0"/>
            <w:vAlign w:val="center"/>
          </w:tcPr>
          <w:p w14:paraId="3D8AF07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墓穴占地面积0.8平方米；墓体主材为乳山青材料，含墓穴、墓碑、墓台；墓台构件含石阶、石栏等，含绿植。</w:t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已含建墓工料费、安葬费、刻字费等费用，含20年维护管理费。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3C178B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02C307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871855" cy="992505"/>
                  <wp:effectExtent l="0" t="0" r="4445" b="17145"/>
                  <wp:docPr id="26" name="图片 26" descr="f20ed4dc986161dbc41e731f90fe7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f20ed4dc986161dbc41e731f90fe73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855" cy="99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CBFD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atLeast"/>
          <w:jc w:val="center"/>
        </w:trPr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43985F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F01ED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立碑双穴</w:t>
            </w:r>
          </w:p>
          <w:p w14:paraId="0C846A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(一个三穴)</w:t>
            </w:r>
          </w:p>
          <w:p w14:paraId="6C101C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l2br w:val="nil"/>
              <w:tr2bl w:val="nil"/>
            </w:tcBorders>
            <w:noWrap w:val="0"/>
            <w:vAlign w:val="center"/>
          </w:tcPr>
          <w:p w14:paraId="488F2B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御福I区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 w14:paraId="2A1E86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85000-93000</w:t>
            </w:r>
          </w:p>
        </w:tc>
        <w:tc>
          <w:tcPr>
            <w:tcW w:w="1092" w:type="dxa"/>
            <w:tcBorders>
              <w:tl2br w:val="nil"/>
              <w:tr2bl w:val="nil"/>
            </w:tcBorders>
            <w:noWrap w:val="0"/>
            <w:vAlign w:val="center"/>
          </w:tcPr>
          <w:p w14:paraId="08BA0E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元/个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58A8A1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市场调节价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noWrap w:val="0"/>
            <w:vAlign w:val="center"/>
          </w:tcPr>
          <w:p w14:paraId="6FFB8F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735" w:type="dxa"/>
            <w:tcBorders>
              <w:tl2br w:val="nil"/>
              <w:tr2bl w:val="nil"/>
            </w:tcBorders>
            <w:noWrap w:val="0"/>
            <w:vAlign w:val="center"/>
          </w:tcPr>
          <w:p w14:paraId="5AD17B6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墓穴占地面积0.8平方米；墓体主材为石岛红材料，含墓穴、墓碑、墓台；墓台构件含石阶、石栏等，含绿植。</w:t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已含建墓工料费、安葬费、刻字费等费用，含20年维护管理费。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 w14:paraId="183D51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15" w:type="dxa"/>
            <w:tcBorders>
              <w:tl2br w:val="nil"/>
              <w:tr2bl w:val="nil"/>
            </w:tcBorders>
            <w:noWrap w:val="0"/>
            <w:vAlign w:val="center"/>
          </w:tcPr>
          <w:p w14:paraId="2B9CAD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882650" cy="1191895"/>
                  <wp:effectExtent l="0" t="0" r="12700" b="8255"/>
                  <wp:docPr id="17" name="图片 17" descr="445203e375ddb2de1b7f18bf7bd47d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445203e375ddb2de1b7f18bf7bd47d8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191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tbl>
      <w:tblPr>
        <w:tblStyle w:val="3"/>
        <w:tblpPr w:leftFromText="180" w:rightFromText="180" w:vertAnchor="text" w:horzAnchor="page" w:tblpX="1478" w:tblpY="264"/>
        <w:tblOverlap w:val="never"/>
        <w:tblW w:w="1433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1458"/>
        <w:gridCol w:w="1459"/>
        <w:gridCol w:w="1459"/>
        <w:gridCol w:w="1459"/>
        <w:gridCol w:w="1459"/>
        <w:gridCol w:w="2696"/>
        <w:gridCol w:w="1276"/>
        <w:gridCol w:w="1611"/>
      </w:tblGrid>
      <w:tr w14:paraId="168388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335" w:type="dxa"/>
            <w:gridSpan w:val="9"/>
            <w:tcBorders>
              <w:tl2br w:val="nil"/>
              <w:tr2bl w:val="nil"/>
            </w:tcBorders>
            <w:vAlign w:val="center"/>
          </w:tcPr>
          <w:p w14:paraId="7B6905F0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</w:rPr>
              <w:t>公墓收费</w:t>
            </w:r>
          </w:p>
        </w:tc>
      </w:tr>
      <w:tr w14:paraId="7898F6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1CF770FF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</w:rPr>
              <w:t>服务项目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4964CC9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</w:rPr>
              <w:t>收费标准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vAlign w:val="center"/>
          </w:tcPr>
          <w:p w14:paraId="14BA2F70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</w:rPr>
              <w:t>计费单位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vAlign w:val="center"/>
          </w:tcPr>
          <w:p w14:paraId="580FB510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</w:rPr>
              <w:t>定价形式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vAlign w:val="center"/>
          </w:tcPr>
          <w:p w14:paraId="238A03C0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</w:rPr>
              <w:t>收费文件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vAlign w:val="center"/>
          </w:tcPr>
          <w:p w14:paraId="43473760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</w:rPr>
              <w:t>服务内容</w:t>
            </w:r>
          </w:p>
        </w:tc>
        <w:tc>
          <w:tcPr>
            <w:tcW w:w="2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D23061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</w:rPr>
              <w:t>服务标准、等级、规格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5E6EAB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</w:rPr>
              <w:t>减免政策</w:t>
            </w:r>
          </w:p>
        </w:tc>
        <w:tc>
          <w:tcPr>
            <w:tcW w:w="16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F618CF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</w:rPr>
              <w:t>备注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黑体"/>
                <w:snapToGrid w:val="0"/>
                <w:color w:val="000000"/>
                <w:spacing w:val="-6"/>
                <w:kern w:val="0"/>
                <w:sz w:val="24"/>
              </w:rPr>
              <w:t>（可附照片）</w:t>
            </w:r>
          </w:p>
        </w:tc>
      </w:tr>
      <w:tr w14:paraId="60D6DF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67D7C1DB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骨灰寄存费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78DBCD4B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lang w:val="en-US" w:eastAsia="zh-CN"/>
              </w:rPr>
              <w:t>100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vAlign w:val="center"/>
          </w:tcPr>
          <w:p w14:paraId="515A169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元/格/年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vAlign w:val="center"/>
          </w:tcPr>
          <w:p w14:paraId="1993CAC8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市场调节价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vAlign w:val="center"/>
          </w:tcPr>
          <w:p w14:paraId="342A4497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59" w:type="dxa"/>
            <w:tcBorders>
              <w:tl2br w:val="nil"/>
              <w:tr2bl w:val="nil"/>
            </w:tcBorders>
            <w:vAlign w:val="center"/>
          </w:tcPr>
          <w:p w14:paraId="1EFBA186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约定期限存放骨灰</w:t>
            </w:r>
          </w:p>
        </w:tc>
        <w:tc>
          <w:tcPr>
            <w:tcW w:w="2696" w:type="dxa"/>
            <w:tcBorders>
              <w:tl2br w:val="nil"/>
              <w:tr2bl w:val="nil"/>
            </w:tcBorders>
            <w:vAlign w:val="center"/>
          </w:tcPr>
          <w:p w14:paraId="2F16BF64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含骨灰寄存证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7B1FF8ED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611" w:type="dxa"/>
            <w:tcBorders>
              <w:tl2br w:val="nil"/>
              <w:tr2bl w:val="nil"/>
            </w:tcBorders>
            <w:vAlign w:val="center"/>
          </w:tcPr>
          <w:p w14:paraId="0D2F0881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</w:tbl>
    <w:p w14:paraId="595168C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FE6E1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927100" cy="1828800"/>
              <wp:effectExtent l="0" t="0" r="0" b="0"/>
              <wp:wrapNone/>
              <wp:docPr id="1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1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A3B425">
                          <w:pPr>
                            <w:widowControl w:val="0"/>
                            <w:snapToGrid w:val="0"/>
                            <w:jc w:val="left"/>
                            <w:rPr>
                              <w:rFonts w:hint="default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  </w:t>
                          </w:r>
                        </w:p>
                      </w:txbxContent>
                    </wps:txbx>
                    <wps:bodyPr vert="horz" wrap="squar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73pt;mso-position-horizontal:right;mso-position-horizontal-relative:margin;z-index:251659264;mso-width-relative:page;mso-height-relative:page;" filled="f" stroked="f" coordsize="21600,21600" o:gfxdata="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4GnqFNMAAAAF&#10;AQAADwAAAAAAAAABACAAAAAiAAAAZHJzL2Rvd25yZXYueG1sUEsBAhQAFAAAAAgAh07iQIzJR/Do&#10;AQAAzgMAAA4AAAAAAAAAAQAgAAAAI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A3B425">
                    <w:pPr>
                      <w:widowControl w:val="0"/>
                      <w:snapToGrid w:val="0"/>
                      <w:jc w:val="left"/>
                      <w:rPr>
                        <w:rFonts w:hint="default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OGIxYzA4MjEzYWMwOTE4OTgwMWFiOGFhYmE2ZDAifQ=="/>
  </w:docVars>
  <w:rsids>
    <w:rsidRoot w:val="00172A27"/>
    <w:rsid w:val="00EF4830"/>
    <w:rsid w:val="032B31EE"/>
    <w:rsid w:val="0C8066C9"/>
    <w:rsid w:val="0CA14C28"/>
    <w:rsid w:val="0E172DFC"/>
    <w:rsid w:val="102B0AAE"/>
    <w:rsid w:val="10621DE1"/>
    <w:rsid w:val="12F10DE6"/>
    <w:rsid w:val="165B6B99"/>
    <w:rsid w:val="17867C04"/>
    <w:rsid w:val="1BAD0D1A"/>
    <w:rsid w:val="20FB6870"/>
    <w:rsid w:val="21E93004"/>
    <w:rsid w:val="22E225ED"/>
    <w:rsid w:val="25975F43"/>
    <w:rsid w:val="269E40E5"/>
    <w:rsid w:val="2AAD6944"/>
    <w:rsid w:val="2F0247C0"/>
    <w:rsid w:val="33B95F82"/>
    <w:rsid w:val="358A67AF"/>
    <w:rsid w:val="35EB1142"/>
    <w:rsid w:val="36BF752D"/>
    <w:rsid w:val="36E81D7A"/>
    <w:rsid w:val="38DA1A0F"/>
    <w:rsid w:val="38E27AAA"/>
    <w:rsid w:val="3A513521"/>
    <w:rsid w:val="3B812606"/>
    <w:rsid w:val="3FD23AA2"/>
    <w:rsid w:val="40A97DD9"/>
    <w:rsid w:val="42C52871"/>
    <w:rsid w:val="48381A79"/>
    <w:rsid w:val="48FB019E"/>
    <w:rsid w:val="52424902"/>
    <w:rsid w:val="5488320F"/>
    <w:rsid w:val="54D755B6"/>
    <w:rsid w:val="5C3E6594"/>
    <w:rsid w:val="5C7A30E1"/>
    <w:rsid w:val="5C9B5548"/>
    <w:rsid w:val="5FEFBBF9"/>
    <w:rsid w:val="60951B76"/>
    <w:rsid w:val="67775D48"/>
    <w:rsid w:val="67C9338B"/>
    <w:rsid w:val="6C0250F7"/>
    <w:rsid w:val="6C3E0E92"/>
    <w:rsid w:val="72541E8D"/>
    <w:rsid w:val="72BF2E3F"/>
    <w:rsid w:val="74493609"/>
    <w:rsid w:val="777B9E45"/>
    <w:rsid w:val="78C84E2A"/>
    <w:rsid w:val="794E3ADA"/>
    <w:rsid w:val="7DCA8136"/>
    <w:rsid w:val="7EF04016"/>
    <w:rsid w:val="AA9F2B87"/>
    <w:rsid w:val="CDFD07C7"/>
    <w:rsid w:val="D67E8FF6"/>
    <w:rsid w:val="EABED9CE"/>
    <w:rsid w:val="FBFF5DCF"/>
    <w:rsid w:val="FDAB1E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customStyle="1" w:styleId="5">
    <w:name w:val="正文首行缩进1"/>
    <w:basedOn w:val="2"/>
    <w:qFormat/>
    <w:uiPriority w:val="99"/>
    <w:pPr>
      <w:ind w:firstLine="420" w:firstLineChars="100"/>
    </w:pPr>
  </w:style>
  <w:style w:type="character" w:customStyle="1" w:styleId="6">
    <w:name w:val="font51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7">
    <w:name w:val="font01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8">
    <w:name w:val="font21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1206</Words>
  <Characters>1339</Characters>
  <Lines>1</Lines>
  <Paragraphs>1</Paragraphs>
  <TotalTime>6</TotalTime>
  <ScaleCrop>false</ScaleCrop>
  <LinksUpToDate>false</LinksUpToDate>
  <CharactersWithSpaces>1339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2025-07-12T15:22:00Z</dcterms:created>
  <dc:creator>Administrator</dc:creator>
  <cp:lastModifiedBy>Lee WN</cp:lastModifiedBy>
  <cp:lastPrinted>2025-09-19T08:41:00Z</cp:lastPrinted>
  <dcterms:modified xsi:type="dcterms:W3CDTF">2025-11-03T03:05:42Z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2C78BCDC09704553AF39FDABCD0F9382_13</vt:lpwstr>
  </property>
  <property fmtid="{D5CDD505-2E9C-101B-9397-08002B2CF9AE}" pid="4" name="KSOTemplateDocerSaveRecord">
    <vt:lpwstr>eyJoZGlkIjoiZGZkYmIyYzQzNTAzODRiNDJkNjIzYTg4OGFiOGM2MWYiLCJ1c2VySWQiOiIyODgxMDQ4NjgifQ==</vt:lpwstr>
  </property>
</Properties>
</file>