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before="312" w:beforeLines="100" w:line="560" w:lineRule="exact"/>
        <w:jc w:val="center"/>
        <w:outlineLvl w:val="0"/>
        <w:rPr>
          <w:rFonts w:ascii="方正小标宋简体" w:hAnsi="文星标宋" w:eastAsia="方正小标宋简体" w:cs="文星标宋"/>
          <w:sz w:val="44"/>
          <w:szCs w:val="44"/>
        </w:rPr>
      </w:pPr>
      <w:r>
        <w:rPr>
          <w:rFonts w:hint="eastAsia" w:ascii="方正小标宋简体" w:hAnsi="文星标宋" w:eastAsia="方正小标宋简体" w:cs="文星标宋"/>
          <w:sz w:val="44"/>
          <w:szCs w:val="44"/>
        </w:rPr>
        <w:t>农业农村局行政执法服务指南</w:t>
      </w:r>
    </w:p>
    <w:p>
      <w:pPr>
        <w:spacing w:line="560" w:lineRule="exact"/>
        <w:ind w:firstLine="640" w:firstLineChars="200"/>
        <w:rPr>
          <w:rFonts w:ascii="黑体" w:hAnsi="黑体" w:eastAsia="黑体" w:cs="黑体"/>
          <w:sz w:val="32"/>
          <w:szCs w:val="32"/>
        </w:rPr>
      </w:pPr>
    </w:p>
    <w:p>
      <w:pPr>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一、执法事项名称及适用范围</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本指南适用于办理农业农村局行政许可事项。</w:t>
      </w:r>
    </w:p>
    <w:p>
      <w:pPr>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二、办理依据</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1、《山东省农村可再生能源条例》</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2、《烟台市人民政府关于推进相对集中行政许可权改革组建市行政审批服务局的实施意见》</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3、《农药管理条例》</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4、《农药经营许可管理办法》</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5、《山东省农药经营许可审查细则（试行）》</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6、《农业机械安全监督管理条例》</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7、《种子法》</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8、《食用菌菌种管理办法》</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9、《畜牧法》</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ascii="仿宋_GB2312" w:hAnsi="仿宋_GB2312" w:eastAsia="仿宋_GB2312" w:cs="仿宋_GB2312"/>
          <w:sz w:val="32"/>
          <w:szCs w:val="32"/>
        </w:rPr>
        <w:t>0</w:t>
      </w:r>
      <w:r>
        <w:rPr>
          <w:rFonts w:hint="eastAsia" w:ascii="仿宋_GB2312" w:hAnsi="仿宋_GB2312" w:eastAsia="仿宋_GB2312" w:cs="仿宋_GB2312"/>
          <w:sz w:val="32"/>
          <w:szCs w:val="32"/>
        </w:rPr>
        <w:t>、《蚕种管理办法》</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、《植物检疫条例》</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、《植物检疫条例实施细则（农业部分）》</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、《山东省农业植物检疫办法》</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ascii="仿宋_GB2312" w:hAnsi="仿宋_GB2312" w:eastAsia="仿宋_GB2312" w:cs="仿宋_GB2312"/>
          <w:sz w:val="32"/>
          <w:szCs w:val="32"/>
        </w:rPr>
        <w:t>4</w:t>
      </w:r>
      <w:r>
        <w:rPr>
          <w:rFonts w:hint="eastAsia" w:ascii="仿宋_GB2312" w:hAnsi="仿宋_GB2312" w:eastAsia="仿宋_GB2312" w:cs="仿宋_GB2312"/>
          <w:sz w:val="32"/>
          <w:szCs w:val="32"/>
        </w:rPr>
        <w:t>、《野生植物保护条例》</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、《农业野生植物保护办法》</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ascii="仿宋_GB2312" w:hAnsi="仿宋_GB2312" w:eastAsia="仿宋_GB2312" w:cs="仿宋_GB2312"/>
          <w:sz w:val="32"/>
          <w:szCs w:val="32"/>
        </w:rPr>
        <w:t>6</w:t>
      </w:r>
      <w:r>
        <w:rPr>
          <w:rFonts w:hint="eastAsia" w:ascii="仿宋_GB2312" w:hAnsi="仿宋_GB2312" w:eastAsia="仿宋_GB2312" w:cs="仿宋_GB2312"/>
          <w:sz w:val="32"/>
          <w:szCs w:val="32"/>
        </w:rPr>
        <w:t>、《国务院关于取消和下放一批行政审批项目的决定》</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ascii="仿宋_GB2312" w:hAnsi="仿宋_GB2312" w:eastAsia="仿宋_GB2312" w:cs="仿宋_GB2312"/>
          <w:sz w:val="32"/>
          <w:szCs w:val="32"/>
        </w:rPr>
        <w:t>7</w:t>
      </w:r>
      <w:r>
        <w:rPr>
          <w:rFonts w:hint="eastAsia" w:ascii="仿宋_GB2312" w:hAnsi="仿宋_GB2312" w:eastAsia="仿宋_GB2312" w:cs="仿宋_GB2312"/>
          <w:sz w:val="32"/>
          <w:szCs w:val="32"/>
        </w:rPr>
        <w:t>、《烟台市人民政府关于推进相对集中行政许可权改革组建市行政审批服务局的实施意见》</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ascii="仿宋_GB2312" w:hAnsi="仿宋_GB2312" w:eastAsia="仿宋_GB2312" w:cs="仿宋_GB2312"/>
          <w:sz w:val="32"/>
          <w:szCs w:val="32"/>
        </w:rPr>
        <w:t>8</w:t>
      </w:r>
      <w:r>
        <w:rPr>
          <w:rFonts w:hint="eastAsia" w:ascii="仿宋_GB2312" w:hAnsi="仿宋_GB2312" w:eastAsia="仿宋_GB2312" w:cs="仿宋_GB2312"/>
          <w:sz w:val="32"/>
          <w:szCs w:val="32"/>
        </w:rPr>
        <w:t>、《农作物种子生产经营许可管理办法》</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ascii="仿宋_GB2312" w:hAnsi="仿宋_GB2312" w:eastAsia="仿宋_GB2312" w:cs="仿宋_GB2312"/>
          <w:sz w:val="32"/>
          <w:szCs w:val="32"/>
        </w:rPr>
        <w:t>9</w:t>
      </w:r>
      <w:r>
        <w:rPr>
          <w:rFonts w:hint="eastAsia" w:ascii="仿宋_GB2312" w:hAnsi="仿宋_GB2312" w:eastAsia="仿宋_GB2312" w:cs="仿宋_GB2312"/>
          <w:sz w:val="32"/>
          <w:szCs w:val="32"/>
        </w:rPr>
        <w:t>、《动物防疫法》</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ascii="仿宋_GB2312" w:hAnsi="仿宋_GB2312" w:eastAsia="仿宋_GB2312" w:cs="仿宋_GB2312"/>
          <w:sz w:val="32"/>
          <w:szCs w:val="32"/>
        </w:rPr>
        <w:t>0</w:t>
      </w:r>
      <w:r>
        <w:rPr>
          <w:rFonts w:hint="eastAsia" w:ascii="仿宋_GB2312" w:hAnsi="仿宋_GB2312" w:eastAsia="仿宋_GB2312" w:cs="仿宋_GB2312"/>
          <w:sz w:val="32"/>
          <w:szCs w:val="32"/>
        </w:rPr>
        <w:t>、《山东省动物防疫条例》</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、《动物检疫管理办法》</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、《生猪屠宰管理条例》</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、《山东省生猪屠宰管理办法》</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ascii="仿宋_GB2312" w:hAnsi="仿宋_GB2312" w:eastAsia="仿宋_GB2312" w:cs="仿宋_GB2312"/>
          <w:sz w:val="32"/>
          <w:szCs w:val="32"/>
        </w:rPr>
        <w:t>4</w:t>
      </w:r>
      <w:r>
        <w:rPr>
          <w:rFonts w:hint="eastAsia" w:ascii="仿宋_GB2312" w:hAnsi="仿宋_GB2312" w:eastAsia="仿宋_GB2312" w:cs="仿宋_GB2312"/>
          <w:sz w:val="32"/>
          <w:szCs w:val="32"/>
        </w:rPr>
        <w:t>、《关于调整生猪定点屠宰监管职责等事项的批复》</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、《烟台市人民政府关于推进相对集中行政许可权改革组建市行政审批服务局的实施意见》</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ascii="仿宋_GB2312" w:hAnsi="仿宋_GB2312" w:eastAsia="仿宋_GB2312" w:cs="仿宋_GB2312"/>
          <w:sz w:val="32"/>
          <w:szCs w:val="32"/>
        </w:rPr>
        <w:t>6</w:t>
      </w:r>
      <w:r>
        <w:rPr>
          <w:rFonts w:hint="eastAsia" w:ascii="仿宋_GB2312" w:hAnsi="仿宋_GB2312" w:eastAsia="仿宋_GB2312" w:cs="仿宋_GB2312"/>
          <w:sz w:val="32"/>
          <w:szCs w:val="32"/>
        </w:rPr>
        <w:t>、《乡村兽医管理办法》</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ascii="仿宋_GB2312" w:hAnsi="仿宋_GB2312" w:eastAsia="仿宋_GB2312" w:cs="仿宋_GB2312"/>
          <w:sz w:val="32"/>
          <w:szCs w:val="32"/>
        </w:rPr>
        <w:t>7</w:t>
      </w:r>
      <w:r>
        <w:rPr>
          <w:rFonts w:hint="eastAsia" w:ascii="仿宋_GB2312" w:hAnsi="仿宋_GB2312" w:eastAsia="仿宋_GB2312" w:cs="仿宋_GB2312"/>
          <w:sz w:val="32"/>
          <w:szCs w:val="32"/>
        </w:rPr>
        <w:t>、《草种管理办法》</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ascii="仿宋_GB2312" w:hAnsi="仿宋_GB2312" w:eastAsia="仿宋_GB2312" w:cs="仿宋_GB2312"/>
          <w:sz w:val="32"/>
          <w:szCs w:val="32"/>
        </w:rPr>
        <w:t>8</w:t>
      </w:r>
      <w:r>
        <w:rPr>
          <w:rFonts w:hint="eastAsia" w:ascii="仿宋_GB2312" w:hAnsi="仿宋_GB2312" w:eastAsia="仿宋_GB2312" w:cs="仿宋_GB2312"/>
          <w:sz w:val="32"/>
          <w:szCs w:val="32"/>
        </w:rPr>
        <w:t>、《山东省无规定动物疫病区管理办法》</w:t>
      </w:r>
    </w:p>
    <w:p>
      <w:pPr>
        <w:spacing w:line="560" w:lineRule="exact"/>
        <w:ind w:firstLine="640" w:firstLineChars="200"/>
        <w:rPr>
          <w:rFonts w:ascii="仿宋_GB2312" w:hAnsi="仿宋_GB2312" w:eastAsia="仿宋_GB2312" w:cs="仿宋_GB2312"/>
          <w:sz w:val="32"/>
          <w:szCs w:val="32"/>
        </w:rPr>
      </w:pPr>
      <w:r>
        <w:rPr>
          <w:rFonts w:hint="eastAsia" w:ascii="黑体" w:hAnsi="黑体" w:eastAsia="黑体" w:cs="黑体"/>
          <w:sz w:val="32"/>
          <w:szCs w:val="32"/>
        </w:rPr>
        <w:t>三、承办机构</w:t>
      </w:r>
    </w:p>
    <w:p>
      <w:p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lang w:eastAsia="zh-CN"/>
        </w:rPr>
        <w:t>招远</w:t>
      </w:r>
      <w:r>
        <w:rPr>
          <w:rFonts w:ascii="仿宋_GB2312" w:hAnsi="仿宋_GB2312" w:eastAsia="仿宋_GB2312" w:cs="仿宋_GB2312"/>
          <w:sz w:val="32"/>
          <w:szCs w:val="32"/>
        </w:rPr>
        <w:t>市农业农村局</w:t>
      </w:r>
      <w:r>
        <w:rPr>
          <w:rFonts w:hint="eastAsia" w:ascii="仿宋_GB2312" w:hAnsi="仿宋_GB2312" w:eastAsia="仿宋_GB2312" w:cs="仿宋_GB2312"/>
          <w:sz w:val="32"/>
          <w:szCs w:val="32"/>
          <w:lang w:eastAsia="zh-CN"/>
        </w:rPr>
        <w:t>政策法规</w:t>
      </w:r>
      <w:r>
        <w:rPr>
          <w:rFonts w:ascii="仿宋_GB2312" w:hAnsi="仿宋_GB2312" w:eastAsia="仿宋_GB2312" w:cs="仿宋_GB2312"/>
          <w:sz w:val="32"/>
          <w:szCs w:val="32"/>
        </w:rPr>
        <w:t>科</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科教生产科</w:t>
      </w:r>
    </w:p>
    <w:p>
      <w:pPr>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四、办理基本流程</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申请人申请——受理——审查和审核</w:t>
      </w:r>
    </w:p>
    <w:p>
      <w:pPr>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五、办理时限</w:t>
      </w:r>
    </w:p>
    <w:p>
      <w:pPr>
        <w:spacing w:line="560" w:lineRule="exact"/>
        <w:ind w:firstLine="640" w:firstLineChars="200"/>
        <w:rPr>
          <w:rFonts w:ascii="仿宋_GB2312" w:hAnsi="黑体" w:eastAsia="仿宋_GB2312" w:cs="黑体"/>
          <w:sz w:val="32"/>
          <w:szCs w:val="32"/>
        </w:rPr>
      </w:pPr>
      <w:r>
        <w:rPr>
          <w:rFonts w:hint="eastAsia" w:ascii="仿宋_GB2312" w:hAnsi="黑体" w:eastAsia="仿宋_GB2312" w:cs="黑体"/>
          <w:sz w:val="32"/>
          <w:szCs w:val="32"/>
        </w:rPr>
        <w:t>单池容积五百立方米以上的农村可再生能源沼气工程及日供气量五百立方米以上的农村可再生能源秸秆气化工程设计方案核准: 法定办结时限</w:t>
      </w:r>
      <w:r>
        <w:rPr>
          <w:rFonts w:ascii="仿宋_GB2312" w:hAnsi="黑体" w:eastAsia="仿宋_GB2312" w:cs="黑体"/>
          <w:sz w:val="32"/>
          <w:szCs w:val="32"/>
        </w:rPr>
        <w:t>30日</w:t>
      </w:r>
      <w:r>
        <w:rPr>
          <w:rFonts w:hint="eastAsia" w:ascii="仿宋_GB2312" w:hAnsi="黑体" w:eastAsia="仿宋_GB2312" w:cs="黑体"/>
          <w:sz w:val="32"/>
          <w:szCs w:val="32"/>
        </w:rPr>
        <w:t>，承诺办结时限1</w:t>
      </w:r>
      <w:r>
        <w:rPr>
          <w:rFonts w:ascii="仿宋_GB2312" w:hAnsi="黑体" w:eastAsia="仿宋_GB2312" w:cs="黑体"/>
          <w:sz w:val="32"/>
          <w:szCs w:val="32"/>
        </w:rPr>
        <w:t>0日</w:t>
      </w:r>
    </w:p>
    <w:p>
      <w:pPr>
        <w:spacing w:line="560" w:lineRule="exact"/>
        <w:ind w:firstLine="640" w:firstLineChars="200"/>
        <w:rPr>
          <w:rFonts w:ascii="仿宋_GB2312" w:hAnsi="黑体" w:eastAsia="仿宋_GB2312" w:cs="黑体"/>
          <w:sz w:val="32"/>
          <w:szCs w:val="32"/>
        </w:rPr>
      </w:pPr>
      <w:r>
        <w:rPr>
          <w:rFonts w:hint="eastAsia" w:ascii="仿宋_GB2312" w:hAnsi="黑体" w:eastAsia="仿宋_GB2312" w:cs="黑体"/>
          <w:sz w:val="32"/>
          <w:szCs w:val="32"/>
        </w:rPr>
        <w:t>农药经营许可：法定办结时限2</w:t>
      </w:r>
      <w:r>
        <w:rPr>
          <w:rFonts w:ascii="仿宋_GB2312" w:hAnsi="黑体" w:eastAsia="仿宋_GB2312" w:cs="黑体"/>
          <w:sz w:val="32"/>
          <w:szCs w:val="32"/>
        </w:rPr>
        <w:t>0日</w:t>
      </w:r>
      <w:r>
        <w:rPr>
          <w:rFonts w:hint="eastAsia" w:ascii="仿宋_GB2312" w:hAnsi="黑体" w:eastAsia="仿宋_GB2312" w:cs="黑体"/>
          <w:sz w:val="32"/>
          <w:szCs w:val="32"/>
        </w:rPr>
        <w:t>，承诺办结时限1</w:t>
      </w:r>
      <w:r>
        <w:rPr>
          <w:rFonts w:ascii="仿宋_GB2312" w:hAnsi="黑体" w:eastAsia="仿宋_GB2312" w:cs="黑体"/>
          <w:sz w:val="32"/>
          <w:szCs w:val="32"/>
        </w:rPr>
        <w:t>5日</w:t>
      </w:r>
    </w:p>
    <w:p>
      <w:pPr>
        <w:spacing w:line="560" w:lineRule="exact"/>
        <w:ind w:firstLine="640" w:firstLineChars="200"/>
        <w:rPr>
          <w:rFonts w:ascii="仿宋_GB2312" w:hAnsi="黑体" w:eastAsia="仿宋_GB2312" w:cs="黑体"/>
          <w:sz w:val="32"/>
          <w:szCs w:val="32"/>
        </w:rPr>
      </w:pPr>
      <w:r>
        <w:rPr>
          <w:rFonts w:hint="eastAsia" w:ascii="仿宋_GB2312" w:hAnsi="黑体" w:eastAsia="仿宋_GB2312" w:cs="黑体"/>
          <w:sz w:val="32"/>
          <w:szCs w:val="32"/>
        </w:rPr>
        <w:t>拖拉机、联合收割机驾驶证核发：法定办结时限2</w:t>
      </w:r>
      <w:r>
        <w:rPr>
          <w:rFonts w:ascii="仿宋_GB2312" w:hAnsi="黑体" w:eastAsia="仿宋_GB2312" w:cs="黑体"/>
          <w:sz w:val="32"/>
          <w:szCs w:val="32"/>
        </w:rPr>
        <w:t>日</w:t>
      </w:r>
      <w:r>
        <w:rPr>
          <w:rFonts w:hint="eastAsia" w:ascii="仿宋_GB2312" w:hAnsi="黑体" w:eastAsia="仿宋_GB2312" w:cs="黑体"/>
          <w:sz w:val="32"/>
          <w:szCs w:val="32"/>
        </w:rPr>
        <w:t>，承诺办结时限</w:t>
      </w:r>
      <w:r>
        <w:rPr>
          <w:rFonts w:ascii="仿宋_GB2312" w:hAnsi="黑体" w:eastAsia="仿宋_GB2312" w:cs="黑体"/>
          <w:sz w:val="32"/>
          <w:szCs w:val="32"/>
        </w:rPr>
        <w:t>2日</w:t>
      </w:r>
    </w:p>
    <w:p>
      <w:pPr>
        <w:spacing w:line="560" w:lineRule="exact"/>
        <w:ind w:firstLine="640" w:firstLineChars="200"/>
        <w:rPr>
          <w:rFonts w:ascii="仿宋_GB2312" w:hAnsi="黑体" w:eastAsia="仿宋_GB2312" w:cs="黑体"/>
          <w:sz w:val="32"/>
          <w:szCs w:val="32"/>
        </w:rPr>
      </w:pPr>
      <w:r>
        <w:rPr>
          <w:rFonts w:hint="eastAsia" w:ascii="仿宋_GB2312" w:hAnsi="黑体" w:eastAsia="仿宋_GB2312" w:cs="黑体"/>
          <w:sz w:val="32"/>
          <w:szCs w:val="32"/>
        </w:rPr>
        <w:t>食用菌菌种生产经营许可：法定办结时限2</w:t>
      </w:r>
      <w:r>
        <w:rPr>
          <w:rFonts w:ascii="仿宋_GB2312" w:hAnsi="黑体" w:eastAsia="仿宋_GB2312" w:cs="黑体"/>
          <w:sz w:val="32"/>
          <w:szCs w:val="32"/>
        </w:rPr>
        <w:t>0日</w:t>
      </w:r>
      <w:r>
        <w:rPr>
          <w:rFonts w:hint="eastAsia" w:ascii="仿宋_GB2312" w:hAnsi="黑体" w:eastAsia="仿宋_GB2312" w:cs="黑体"/>
          <w:sz w:val="32"/>
          <w:szCs w:val="32"/>
        </w:rPr>
        <w:t>，承诺办结时限1</w:t>
      </w:r>
      <w:r>
        <w:rPr>
          <w:rFonts w:ascii="仿宋_GB2312" w:hAnsi="黑体" w:eastAsia="仿宋_GB2312" w:cs="黑体"/>
          <w:sz w:val="32"/>
          <w:szCs w:val="32"/>
        </w:rPr>
        <w:t>0日</w:t>
      </w:r>
    </w:p>
    <w:p>
      <w:pPr>
        <w:spacing w:line="560" w:lineRule="exact"/>
        <w:ind w:firstLine="640" w:firstLineChars="200"/>
        <w:rPr>
          <w:rFonts w:ascii="仿宋_GB2312" w:hAnsi="黑体" w:eastAsia="仿宋_GB2312" w:cs="黑体"/>
          <w:sz w:val="32"/>
          <w:szCs w:val="32"/>
        </w:rPr>
      </w:pPr>
      <w:r>
        <w:rPr>
          <w:rFonts w:hint="eastAsia" w:ascii="仿宋_GB2312" w:hAnsi="黑体" w:eastAsia="仿宋_GB2312" w:cs="黑体"/>
          <w:sz w:val="32"/>
          <w:szCs w:val="32"/>
        </w:rPr>
        <w:t>一代杂交蚕种出口的审批：法定办结时限2</w:t>
      </w:r>
      <w:r>
        <w:rPr>
          <w:rFonts w:ascii="仿宋_GB2312" w:hAnsi="黑体" w:eastAsia="仿宋_GB2312" w:cs="黑体"/>
          <w:sz w:val="32"/>
          <w:szCs w:val="32"/>
        </w:rPr>
        <w:t>0日</w:t>
      </w:r>
      <w:r>
        <w:rPr>
          <w:rFonts w:hint="eastAsia" w:ascii="仿宋_GB2312" w:hAnsi="黑体" w:eastAsia="仿宋_GB2312" w:cs="黑体"/>
          <w:sz w:val="32"/>
          <w:szCs w:val="32"/>
        </w:rPr>
        <w:t>，承诺办结时限</w:t>
      </w:r>
      <w:r>
        <w:rPr>
          <w:rFonts w:ascii="仿宋_GB2312" w:hAnsi="黑体" w:eastAsia="仿宋_GB2312" w:cs="黑体"/>
          <w:sz w:val="32"/>
          <w:szCs w:val="32"/>
        </w:rPr>
        <w:t>5日</w:t>
      </w:r>
    </w:p>
    <w:p>
      <w:pPr>
        <w:spacing w:line="560" w:lineRule="exact"/>
        <w:ind w:firstLine="640" w:firstLineChars="200"/>
        <w:rPr>
          <w:rFonts w:ascii="仿宋_GB2312" w:hAnsi="黑体" w:eastAsia="仿宋_GB2312" w:cs="黑体"/>
          <w:sz w:val="32"/>
          <w:szCs w:val="32"/>
        </w:rPr>
      </w:pPr>
      <w:r>
        <w:rPr>
          <w:rFonts w:hint="eastAsia" w:ascii="仿宋_GB2312" w:hAnsi="黑体" w:eastAsia="仿宋_GB2312" w:cs="黑体"/>
          <w:sz w:val="32"/>
          <w:szCs w:val="32"/>
        </w:rPr>
        <w:t>农业植物调运检疫许可：法定办结时限2</w:t>
      </w:r>
      <w:r>
        <w:rPr>
          <w:rFonts w:ascii="仿宋_GB2312" w:hAnsi="黑体" w:eastAsia="仿宋_GB2312" w:cs="黑体"/>
          <w:sz w:val="32"/>
          <w:szCs w:val="32"/>
        </w:rPr>
        <w:t>0日</w:t>
      </w:r>
      <w:r>
        <w:rPr>
          <w:rFonts w:hint="eastAsia" w:ascii="仿宋_GB2312" w:hAnsi="黑体" w:eastAsia="仿宋_GB2312" w:cs="黑体"/>
          <w:sz w:val="32"/>
          <w:szCs w:val="32"/>
        </w:rPr>
        <w:t>，承诺办结时限</w:t>
      </w:r>
      <w:r>
        <w:rPr>
          <w:rFonts w:ascii="仿宋_GB2312" w:hAnsi="黑体" w:eastAsia="仿宋_GB2312" w:cs="黑体"/>
          <w:sz w:val="32"/>
          <w:szCs w:val="32"/>
        </w:rPr>
        <w:t>3日</w:t>
      </w:r>
    </w:p>
    <w:p>
      <w:pPr>
        <w:spacing w:line="560" w:lineRule="exact"/>
        <w:ind w:firstLine="640" w:firstLineChars="200"/>
        <w:rPr>
          <w:rFonts w:ascii="仿宋_GB2312" w:hAnsi="黑体" w:eastAsia="仿宋_GB2312" w:cs="黑体"/>
          <w:sz w:val="32"/>
          <w:szCs w:val="32"/>
        </w:rPr>
      </w:pPr>
      <w:r>
        <w:rPr>
          <w:rFonts w:hint="eastAsia" w:ascii="仿宋_GB2312" w:hAnsi="黑体" w:eastAsia="仿宋_GB2312" w:cs="黑体"/>
          <w:sz w:val="32"/>
          <w:szCs w:val="32"/>
        </w:rPr>
        <w:t>农业植物产地检疫：法定办结时限2</w:t>
      </w:r>
      <w:r>
        <w:rPr>
          <w:rFonts w:ascii="仿宋_GB2312" w:hAnsi="黑体" w:eastAsia="仿宋_GB2312" w:cs="黑体"/>
          <w:sz w:val="32"/>
          <w:szCs w:val="32"/>
        </w:rPr>
        <w:t>0日</w:t>
      </w:r>
      <w:r>
        <w:rPr>
          <w:rFonts w:hint="eastAsia" w:ascii="仿宋_GB2312" w:hAnsi="黑体" w:eastAsia="仿宋_GB2312" w:cs="黑体"/>
          <w:sz w:val="32"/>
          <w:szCs w:val="32"/>
        </w:rPr>
        <w:t>，承诺办结时限1</w:t>
      </w:r>
      <w:r>
        <w:rPr>
          <w:rFonts w:ascii="仿宋_GB2312" w:hAnsi="黑体" w:eastAsia="仿宋_GB2312" w:cs="黑体"/>
          <w:sz w:val="32"/>
          <w:szCs w:val="32"/>
        </w:rPr>
        <w:t>4日</w:t>
      </w:r>
    </w:p>
    <w:p>
      <w:pPr>
        <w:spacing w:line="560" w:lineRule="exact"/>
        <w:ind w:firstLine="640" w:firstLineChars="200"/>
        <w:rPr>
          <w:rFonts w:ascii="仿宋_GB2312" w:hAnsi="黑体" w:eastAsia="仿宋_GB2312" w:cs="黑体"/>
          <w:sz w:val="32"/>
          <w:szCs w:val="32"/>
        </w:rPr>
      </w:pPr>
      <w:r>
        <w:rPr>
          <w:rFonts w:hint="eastAsia" w:ascii="仿宋_GB2312" w:hAnsi="黑体" w:eastAsia="仿宋_GB2312" w:cs="黑体"/>
          <w:sz w:val="32"/>
          <w:szCs w:val="32"/>
        </w:rPr>
        <w:t>采集农业主管部门管理的国家一级保护野生植物审批：法定办结时限2</w:t>
      </w:r>
      <w:r>
        <w:rPr>
          <w:rFonts w:ascii="仿宋_GB2312" w:hAnsi="黑体" w:eastAsia="仿宋_GB2312" w:cs="黑体"/>
          <w:sz w:val="32"/>
          <w:szCs w:val="32"/>
        </w:rPr>
        <w:t>0日</w:t>
      </w:r>
      <w:r>
        <w:rPr>
          <w:rFonts w:hint="eastAsia" w:ascii="仿宋_GB2312" w:hAnsi="黑体" w:eastAsia="仿宋_GB2312" w:cs="黑体"/>
          <w:sz w:val="32"/>
          <w:szCs w:val="32"/>
        </w:rPr>
        <w:t>，承诺办结时限</w:t>
      </w:r>
      <w:r>
        <w:rPr>
          <w:rFonts w:ascii="仿宋_GB2312" w:hAnsi="黑体" w:eastAsia="仿宋_GB2312" w:cs="黑体"/>
          <w:sz w:val="32"/>
          <w:szCs w:val="32"/>
        </w:rPr>
        <w:t>3日</w:t>
      </w:r>
    </w:p>
    <w:p>
      <w:pPr>
        <w:spacing w:line="560" w:lineRule="exact"/>
        <w:ind w:firstLine="640" w:firstLineChars="200"/>
        <w:rPr>
          <w:rFonts w:ascii="仿宋_GB2312" w:hAnsi="黑体" w:eastAsia="仿宋_GB2312" w:cs="黑体"/>
          <w:sz w:val="32"/>
          <w:szCs w:val="32"/>
        </w:rPr>
      </w:pPr>
      <w:r>
        <w:rPr>
          <w:rFonts w:hint="eastAsia" w:ascii="仿宋_GB2312" w:hAnsi="黑体" w:eastAsia="仿宋_GB2312" w:cs="黑体"/>
          <w:sz w:val="32"/>
          <w:szCs w:val="32"/>
        </w:rPr>
        <w:t>采集农业主管部门管理的国家二级保护野生植物审批：法定办结时限2</w:t>
      </w:r>
      <w:r>
        <w:rPr>
          <w:rFonts w:ascii="仿宋_GB2312" w:hAnsi="黑体" w:eastAsia="仿宋_GB2312" w:cs="黑体"/>
          <w:sz w:val="32"/>
          <w:szCs w:val="32"/>
        </w:rPr>
        <w:t>0日</w:t>
      </w:r>
      <w:r>
        <w:rPr>
          <w:rFonts w:hint="eastAsia" w:ascii="仿宋_GB2312" w:hAnsi="黑体" w:eastAsia="仿宋_GB2312" w:cs="黑体"/>
          <w:sz w:val="32"/>
          <w:szCs w:val="32"/>
        </w:rPr>
        <w:t>，承诺办结时限1</w:t>
      </w:r>
      <w:r>
        <w:rPr>
          <w:rFonts w:ascii="仿宋_GB2312" w:hAnsi="黑体" w:eastAsia="仿宋_GB2312" w:cs="黑体"/>
          <w:sz w:val="32"/>
          <w:szCs w:val="32"/>
        </w:rPr>
        <w:t>0日</w:t>
      </w:r>
    </w:p>
    <w:p>
      <w:pPr>
        <w:spacing w:line="560" w:lineRule="exact"/>
        <w:ind w:firstLine="640" w:firstLineChars="200"/>
        <w:rPr>
          <w:rFonts w:ascii="仿宋_GB2312" w:hAnsi="黑体" w:eastAsia="仿宋_GB2312" w:cs="黑体"/>
          <w:sz w:val="32"/>
          <w:szCs w:val="32"/>
        </w:rPr>
      </w:pPr>
      <w:r>
        <w:rPr>
          <w:rFonts w:hint="eastAsia" w:ascii="仿宋_GB2312" w:hAnsi="黑体" w:eastAsia="仿宋_GB2312" w:cs="黑体"/>
          <w:sz w:val="32"/>
          <w:szCs w:val="32"/>
        </w:rPr>
        <w:t>农作物种子生产经营许可：法定办结时限2</w:t>
      </w:r>
      <w:r>
        <w:rPr>
          <w:rFonts w:ascii="仿宋_GB2312" w:hAnsi="黑体" w:eastAsia="仿宋_GB2312" w:cs="黑体"/>
          <w:sz w:val="32"/>
          <w:szCs w:val="32"/>
        </w:rPr>
        <w:t>0日</w:t>
      </w:r>
      <w:r>
        <w:rPr>
          <w:rFonts w:hint="eastAsia" w:ascii="仿宋_GB2312" w:hAnsi="黑体" w:eastAsia="仿宋_GB2312" w:cs="黑体"/>
          <w:sz w:val="32"/>
          <w:szCs w:val="32"/>
        </w:rPr>
        <w:t>，承诺办结时限1</w:t>
      </w:r>
      <w:r>
        <w:rPr>
          <w:rFonts w:ascii="仿宋_GB2312" w:hAnsi="黑体" w:eastAsia="仿宋_GB2312" w:cs="黑体"/>
          <w:sz w:val="32"/>
          <w:szCs w:val="32"/>
        </w:rPr>
        <w:t>4日</w:t>
      </w:r>
    </w:p>
    <w:p>
      <w:pPr>
        <w:spacing w:line="560" w:lineRule="exact"/>
        <w:ind w:firstLine="640" w:firstLineChars="200"/>
        <w:rPr>
          <w:rFonts w:ascii="仿宋_GB2312" w:hAnsi="黑体" w:eastAsia="仿宋_GB2312" w:cs="黑体"/>
          <w:sz w:val="32"/>
          <w:szCs w:val="32"/>
        </w:rPr>
      </w:pPr>
      <w:r>
        <w:rPr>
          <w:rFonts w:hint="eastAsia" w:ascii="仿宋_GB2312" w:hAnsi="黑体" w:eastAsia="仿宋_GB2312" w:cs="黑体"/>
          <w:sz w:val="32"/>
          <w:szCs w:val="32"/>
        </w:rPr>
        <w:t>动物、动物产品检疫：法定办结时限2</w:t>
      </w:r>
      <w:r>
        <w:rPr>
          <w:rFonts w:ascii="仿宋_GB2312" w:hAnsi="黑体" w:eastAsia="仿宋_GB2312" w:cs="黑体"/>
          <w:sz w:val="32"/>
          <w:szCs w:val="32"/>
        </w:rPr>
        <w:t>0日</w:t>
      </w:r>
      <w:r>
        <w:rPr>
          <w:rFonts w:hint="eastAsia" w:ascii="仿宋_GB2312" w:hAnsi="黑体" w:eastAsia="仿宋_GB2312" w:cs="黑体"/>
          <w:sz w:val="32"/>
          <w:szCs w:val="32"/>
        </w:rPr>
        <w:t>，承诺办结时限</w:t>
      </w:r>
      <w:r>
        <w:rPr>
          <w:rFonts w:ascii="仿宋_GB2312" w:hAnsi="黑体" w:eastAsia="仿宋_GB2312" w:cs="黑体"/>
          <w:sz w:val="32"/>
          <w:szCs w:val="32"/>
        </w:rPr>
        <w:t>20日</w:t>
      </w:r>
    </w:p>
    <w:p>
      <w:pPr>
        <w:spacing w:line="560" w:lineRule="exact"/>
        <w:ind w:firstLine="640" w:firstLineChars="200"/>
        <w:rPr>
          <w:rFonts w:ascii="仿宋_GB2312" w:hAnsi="黑体" w:eastAsia="仿宋_GB2312" w:cs="黑体"/>
          <w:sz w:val="32"/>
          <w:szCs w:val="32"/>
        </w:rPr>
      </w:pPr>
      <w:r>
        <w:rPr>
          <w:rFonts w:hint="eastAsia" w:ascii="仿宋_GB2312" w:hAnsi="黑体" w:eastAsia="仿宋_GB2312" w:cs="黑体"/>
          <w:sz w:val="32"/>
          <w:szCs w:val="32"/>
        </w:rPr>
        <w:t>生猪屠宰许可：法定办结时限1</w:t>
      </w:r>
      <w:r>
        <w:rPr>
          <w:rFonts w:ascii="仿宋_GB2312" w:hAnsi="黑体" w:eastAsia="仿宋_GB2312" w:cs="黑体"/>
          <w:sz w:val="32"/>
          <w:szCs w:val="32"/>
        </w:rPr>
        <w:t>5日</w:t>
      </w:r>
      <w:r>
        <w:rPr>
          <w:rFonts w:hint="eastAsia" w:ascii="仿宋_GB2312" w:hAnsi="黑体" w:eastAsia="仿宋_GB2312" w:cs="黑体"/>
          <w:sz w:val="32"/>
          <w:szCs w:val="32"/>
        </w:rPr>
        <w:t>，</w:t>
      </w:r>
      <w:r>
        <w:rPr>
          <w:rFonts w:ascii="仿宋_GB2312" w:hAnsi="黑体" w:eastAsia="仿宋_GB2312" w:cs="黑体"/>
          <w:sz w:val="32"/>
          <w:szCs w:val="32"/>
        </w:rPr>
        <w:t>承诺办结时限</w:t>
      </w:r>
      <w:r>
        <w:rPr>
          <w:rFonts w:hint="eastAsia" w:ascii="仿宋_GB2312" w:hAnsi="黑体" w:eastAsia="仿宋_GB2312" w:cs="黑体"/>
          <w:sz w:val="32"/>
          <w:szCs w:val="32"/>
        </w:rPr>
        <w:t>1</w:t>
      </w:r>
      <w:r>
        <w:rPr>
          <w:rFonts w:ascii="仿宋_GB2312" w:hAnsi="黑体" w:eastAsia="仿宋_GB2312" w:cs="黑体"/>
          <w:sz w:val="32"/>
          <w:szCs w:val="32"/>
        </w:rPr>
        <w:t>5日</w:t>
      </w:r>
    </w:p>
    <w:p>
      <w:pPr>
        <w:spacing w:line="560" w:lineRule="exact"/>
        <w:ind w:firstLine="640" w:firstLineChars="200"/>
        <w:rPr>
          <w:rFonts w:ascii="仿宋_GB2312" w:hAnsi="黑体" w:eastAsia="仿宋_GB2312" w:cs="黑体"/>
          <w:sz w:val="32"/>
          <w:szCs w:val="32"/>
        </w:rPr>
      </w:pPr>
      <w:r>
        <w:rPr>
          <w:rFonts w:hint="eastAsia" w:ascii="仿宋_GB2312" w:hAnsi="黑体" w:eastAsia="仿宋_GB2312" w:cs="黑体"/>
          <w:sz w:val="32"/>
          <w:szCs w:val="32"/>
        </w:rPr>
        <w:t>乡村兽医登记：法定办结时限2</w:t>
      </w:r>
      <w:r>
        <w:rPr>
          <w:rFonts w:ascii="仿宋_GB2312" w:hAnsi="黑体" w:eastAsia="仿宋_GB2312" w:cs="黑体"/>
          <w:sz w:val="32"/>
          <w:szCs w:val="32"/>
        </w:rPr>
        <w:t>0日</w:t>
      </w:r>
      <w:r>
        <w:rPr>
          <w:rFonts w:hint="eastAsia" w:ascii="仿宋_GB2312" w:hAnsi="黑体" w:eastAsia="仿宋_GB2312" w:cs="黑体"/>
          <w:sz w:val="32"/>
          <w:szCs w:val="32"/>
        </w:rPr>
        <w:t>，承诺办结时限</w:t>
      </w:r>
      <w:r>
        <w:rPr>
          <w:rFonts w:ascii="仿宋_GB2312" w:hAnsi="黑体" w:eastAsia="仿宋_GB2312" w:cs="黑体"/>
          <w:sz w:val="32"/>
          <w:szCs w:val="32"/>
        </w:rPr>
        <w:t>20日</w:t>
      </w:r>
    </w:p>
    <w:p>
      <w:pPr>
        <w:spacing w:line="560" w:lineRule="exact"/>
        <w:ind w:firstLine="640" w:firstLineChars="200"/>
        <w:rPr>
          <w:rFonts w:ascii="仿宋_GB2312" w:hAnsi="黑体" w:eastAsia="仿宋_GB2312" w:cs="黑体"/>
          <w:sz w:val="32"/>
          <w:szCs w:val="32"/>
        </w:rPr>
      </w:pPr>
      <w:r>
        <w:rPr>
          <w:rFonts w:hint="eastAsia" w:ascii="仿宋_GB2312" w:hAnsi="黑体" w:eastAsia="仿宋_GB2312" w:cs="黑体"/>
          <w:sz w:val="32"/>
          <w:szCs w:val="32"/>
        </w:rPr>
        <w:t>草种经营许可：法定办结时限2</w:t>
      </w:r>
      <w:r>
        <w:rPr>
          <w:rFonts w:ascii="仿宋_GB2312" w:hAnsi="黑体" w:eastAsia="仿宋_GB2312" w:cs="黑体"/>
          <w:sz w:val="32"/>
          <w:szCs w:val="32"/>
        </w:rPr>
        <w:t>0日</w:t>
      </w:r>
      <w:r>
        <w:rPr>
          <w:rFonts w:hint="eastAsia" w:ascii="仿宋_GB2312" w:hAnsi="黑体" w:eastAsia="仿宋_GB2312" w:cs="黑体"/>
          <w:sz w:val="32"/>
          <w:szCs w:val="32"/>
        </w:rPr>
        <w:t>，承诺办结时限1</w:t>
      </w:r>
      <w:r>
        <w:rPr>
          <w:rFonts w:ascii="仿宋_GB2312" w:hAnsi="黑体" w:eastAsia="仿宋_GB2312" w:cs="黑体"/>
          <w:sz w:val="32"/>
          <w:szCs w:val="32"/>
        </w:rPr>
        <w:t>0日</w:t>
      </w:r>
    </w:p>
    <w:p>
      <w:pPr>
        <w:spacing w:line="560" w:lineRule="exact"/>
        <w:ind w:firstLine="640" w:firstLineChars="200"/>
        <w:rPr>
          <w:rFonts w:ascii="仿宋_GB2312" w:hAnsi="黑体" w:eastAsia="仿宋_GB2312" w:cs="黑体"/>
          <w:sz w:val="32"/>
          <w:szCs w:val="32"/>
        </w:rPr>
      </w:pPr>
      <w:r>
        <w:rPr>
          <w:rFonts w:hint="eastAsia" w:ascii="仿宋_GB2312" w:hAnsi="黑体" w:eastAsia="仿宋_GB2312" w:cs="黑体"/>
          <w:sz w:val="32"/>
          <w:szCs w:val="32"/>
        </w:rPr>
        <w:t>执业兽医资格认定：法定办结时限2</w:t>
      </w:r>
      <w:r>
        <w:rPr>
          <w:rFonts w:ascii="仿宋_GB2312" w:hAnsi="黑体" w:eastAsia="仿宋_GB2312" w:cs="黑体"/>
          <w:sz w:val="32"/>
          <w:szCs w:val="32"/>
        </w:rPr>
        <w:t>0日</w:t>
      </w:r>
      <w:r>
        <w:rPr>
          <w:rFonts w:hint="eastAsia" w:ascii="仿宋_GB2312" w:hAnsi="黑体" w:eastAsia="仿宋_GB2312" w:cs="黑体"/>
          <w:sz w:val="32"/>
          <w:szCs w:val="32"/>
        </w:rPr>
        <w:t>，承诺办结时限</w:t>
      </w:r>
      <w:r>
        <w:rPr>
          <w:rFonts w:ascii="仿宋_GB2312" w:hAnsi="黑体" w:eastAsia="仿宋_GB2312" w:cs="黑体"/>
          <w:sz w:val="32"/>
          <w:szCs w:val="32"/>
        </w:rPr>
        <w:t>20日</w:t>
      </w:r>
    </w:p>
    <w:p>
      <w:pPr>
        <w:spacing w:line="560" w:lineRule="exact"/>
        <w:ind w:firstLine="640" w:firstLineChars="200"/>
        <w:rPr>
          <w:rFonts w:ascii="仿宋_GB2312" w:hAnsi="黑体" w:eastAsia="仿宋_GB2312" w:cs="黑体"/>
          <w:sz w:val="32"/>
          <w:szCs w:val="32"/>
        </w:rPr>
      </w:pPr>
      <w:r>
        <w:rPr>
          <w:rFonts w:hint="eastAsia" w:ascii="仿宋_GB2312" w:hAnsi="黑体" w:eastAsia="仿宋_GB2312" w:cs="黑体"/>
          <w:sz w:val="32"/>
          <w:szCs w:val="32"/>
        </w:rPr>
        <w:t>向无疫区输入（过境）易感动物或动物产品审批：法定办结时限</w:t>
      </w:r>
      <w:r>
        <w:rPr>
          <w:rFonts w:ascii="仿宋_GB2312" w:hAnsi="黑体" w:eastAsia="仿宋_GB2312" w:cs="黑体"/>
          <w:sz w:val="32"/>
          <w:szCs w:val="32"/>
        </w:rPr>
        <w:t>5日</w:t>
      </w:r>
      <w:r>
        <w:rPr>
          <w:rFonts w:hint="eastAsia" w:ascii="仿宋_GB2312" w:hAnsi="黑体" w:eastAsia="仿宋_GB2312" w:cs="黑体"/>
          <w:sz w:val="32"/>
          <w:szCs w:val="32"/>
        </w:rPr>
        <w:t>，承诺办结时限</w:t>
      </w:r>
      <w:r>
        <w:rPr>
          <w:rFonts w:ascii="仿宋_GB2312" w:hAnsi="黑体" w:eastAsia="仿宋_GB2312" w:cs="黑体"/>
          <w:sz w:val="32"/>
          <w:szCs w:val="32"/>
        </w:rPr>
        <w:t>5日</w:t>
      </w:r>
    </w:p>
    <w:p>
      <w:pPr>
        <w:spacing w:line="560" w:lineRule="exact"/>
        <w:ind w:firstLine="640" w:firstLineChars="200"/>
        <w:rPr>
          <w:rFonts w:ascii="仿宋_GB2312" w:hAnsi="黑体" w:eastAsia="仿宋_GB2312" w:cs="黑体"/>
          <w:sz w:val="32"/>
          <w:szCs w:val="32"/>
        </w:rPr>
      </w:pPr>
      <w:r>
        <w:rPr>
          <w:rFonts w:hint="eastAsia" w:ascii="仿宋_GB2312" w:hAnsi="黑体" w:eastAsia="仿宋_GB2312" w:cs="黑体"/>
          <w:sz w:val="32"/>
          <w:szCs w:val="32"/>
        </w:rPr>
        <w:t>拖拉机和联合收割机登记：法定办结时限2</w:t>
      </w:r>
      <w:r>
        <w:rPr>
          <w:rFonts w:ascii="仿宋_GB2312" w:hAnsi="黑体" w:eastAsia="仿宋_GB2312" w:cs="黑体"/>
          <w:sz w:val="32"/>
          <w:szCs w:val="32"/>
        </w:rPr>
        <w:t>日</w:t>
      </w:r>
      <w:r>
        <w:rPr>
          <w:rFonts w:hint="eastAsia" w:ascii="仿宋_GB2312" w:hAnsi="黑体" w:eastAsia="仿宋_GB2312" w:cs="黑体"/>
          <w:sz w:val="32"/>
          <w:szCs w:val="32"/>
        </w:rPr>
        <w:t>，承诺办结时限1</w:t>
      </w:r>
      <w:r>
        <w:rPr>
          <w:rFonts w:ascii="仿宋_GB2312" w:hAnsi="黑体" w:eastAsia="仿宋_GB2312" w:cs="黑体"/>
          <w:sz w:val="32"/>
          <w:szCs w:val="32"/>
        </w:rPr>
        <w:t>日</w:t>
      </w:r>
    </w:p>
    <w:p>
      <w:pPr>
        <w:spacing w:line="560" w:lineRule="exact"/>
        <w:ind w:firstLine="640" w:firstLineChars="200"/>
        <w:rPr>
          <w:rFonts w:ascii="仿宋_GB2312" w:hAnsi="仿宋_GB2312" w:eastAsia="仿宋_GB2312" w:cs="仿宋_GB2312"/>
          <w:sz w:val="32"/>
          <w:szCs w:val="32"/>
        </w:rPr>
      </w:pPr>
      <w:r>
        <w:rPr>
          <w:rFonts w:hint="eastAsia" w:ascii="黑体" w:hAnsi="黑体" w:eastAsia="黑体" w:cs="黑体"/>
          <w:sz w:val="32"/>
          <w:szCs w:val="32"/>
        </w:rPr>
        <w:t>六、救济渠道</w:t>
      </w:r>
    </w:p>
    <w:p>
      <w:pPr>
        <w:spacing w:line="560" w:lineRule="exact"/>
        <w:ind w:firstLine="640" w:firstLineChars="200"/>
        <w:rPr>
          <w:rFonts w:ascii="仿宋_GB2312" w:hAnsi="仿宋_GB2312" w:eastAsia="仿宋_GB2312" w:cs="仿宋_GB2312"/>
          <w:sz w:val="32"/>
          <w:szCs w:val="32"/>
        </w:rPr>
      </w:pPr>
      <w:r>
        <w:rPr>
          <w:rFonts w:hint="eastAsia" w:ascii="楷体" w:hAnsi="楷体" w:eastAsia="楷体" w:cs="楷体"/>
          <w:sz w:val="32"/>
          <w:szCs w:val="32"/>
        </w:rPr>
        <w:t>（一）当事人享有的权利：</w:t>
      </w:r>
      <w:r>
        <w:rPr>
          <w:rFonts w:hint="eastAsia" w:ascii="仿宋_GB2312" w:hAnsi="仿宋_GB2312" w:eastAsia="仿宋_GB2312" w:cs="仿宋_GB2312"/>
          <w:sz w:val="32"/>
          <w:szCs w:val="32"/>
        </w:rPr>
        <w:t>听证权利、陈述申辩权利、行政复议权利、行政诉讼权利、国家赔偿权利。</w:t>
      </w:r>
    </w:p>
    <w:p>
      <w:pPr>
        <w:spacing w:line="560" w:lineRule="exact"/>
        <w:ind w:firstLine="640" w:firstLineChars="200"/>
        <w:rPr>
          <w:rFonts w:ascii="仿宋_GB2312" w:hAnsi="仿宋_GB2312" w:eastAsia="仿宋_GB2312" w:cs="仿宋_GB2312"/>
          <w:sz w:val="32"/>
          <w:szCs w:val="32"/>
        </w:rPr>
      </w:pPr>
      <w:r>
        <w:rPr>
          <w:rFonts w:hint="eastAsia" w:ascii="楷体" w:hAnsi="楷体" w:eastAsia="楷体" w:cs="楷体"/>
          <w:sz w:val="32"/>
          <w:szCs w:val="32"/>
        </w:rPr>
        <w:t>（二）救济途径：</w:t>
      </w:r>
      <w:r>
        <w:rPr>
          <w:rFonts w:hint="eastAsia" w:ascii="仿宋_GB2312" w:hAnsi="仿宋_GB2312" w:eastAsia="仿宋_GB2312" w:cs="仿宋_GB2312"/>
          <w:sz w:val="32"/>
          <w:szCs w:val="32"/>
        </w:rPr>
        <w:t>向作出具体行政行为的行政执法部门申请进行听证、陈述申辩；向本级政府法制机构提出行政复议；向被告所在地人民法院提出行政诉讼和国家赔偿。</w:t>
      </w:r>
    </w:p>
    <w:p>
      <w:pPr>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七、监督和投诉渠道</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监督部门：</w:t>
      </w:r>
      <w:r>
        <w:rPr>
          <w:rFonts w:hint="eastAsia" w:ascii="仿宋_GB2312" w:hAnsi="仿宋_GB2312" w:eastAsia="仿宋_GB2312" w:cs="仿宋_GB2312"/>
          <w:sz w:val="32"/>
          <w:szCs w:val="32"/>
          <w:lang w:eastAsia="zh-CN"/>
        </w:rPr>
        <w:t>招远</w:t>
      </w:r>
      <w:r>
        <w:rPr>
          <w:rFonts w:hint="eastAsia" w:ascii="仿宋_GB2312" w:hAnsi="仿宋_GB2312" w:eastAsia="仿宋_GB2312" w:cs="仿宋_GB2312"/>
          <w:sz w:val="32"/>
          <w:szCs w:val="32"/>
        </w:rPr>
        <w:t>市农业农村局</w:t>
      </w:r>
    </w:p>
    <w:p>
      <w:pPr>
        <w:spacing w:line="56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投诉电话：0</w:t>
      </w:r>
      <w:r>
        <w:rPr>
          <w:rFonts w:ascii="仿宋_GB2312" w:hAnsi="仿宋_GB2312" w:eastAsia="仿宋_GB2312" w:cs="仿宋_GB2312"/>
          <w:sz w:val="32"/>
          <w:szCs w:val="32"/>
        </w:rPr>
        <w:t>535-</w:t>
      </w:r>
      <w:r>
        <w:rPr>
          <w:rFonts w:hint="eastAsia" w:ascii="仿宋_GB2312" w:hAnsi="仿宋_GB2312" w:eastAsia="仿宋_GB2312" w:cs="仿宋_GB2312"/>
          <w:sz w:val="32"/>
          <w:szCs w:val="32"/>
          <w:lang w:val="en-US" w:eastAsia="zh-CN"/>
        </w:rPr>
        <w:t>8213605</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信函投诉：</w:t>
      </w:r>
      <w:r>
        <w:rPr>
          <w:rFonts w:hint="eastAsia" w:ascii="仿宋_GB2312" w:hAnsi="仿宋_GB2312" w:eastAsia="仿宋_GB2312" w:cs="仿宋_GB2312"/>
          <w:sz w:val="32"/>
          <w:szCs w:val="32"/>
          <w:lang w:eastAsia="zh-CN"/>
        </w:rPr>
        <w:t>招远</w:t>
      </w:r>
      <w:r>
        <w:rPr>
          <w:rFonts w:hint="eastAsia" w:ascii="仿宋_GB2312" w:hAnsi="仿宋_GB2312" w:eastAsia="仿宋_GB2312" w:cs="仿宋_GB2312"/>
          <w:sz w:val="32"/>
          <w:szCs w:val="32"/>
        </w:rPr>
        <w:t>市农业农村局</w:t>
      </w:r>
    </w:p>
    <w:p>
      <w:pPr>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八、办公电话、地址和时间</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办公时间：正常工作日上午8：30-12：00</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下午14：00-17：30</w:t>
      </w:r>
    </w:p>
    <w:p>
      <w:pPr>
        <w:spacing w:line="56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办公电话：0</w:t>
      </w:r>
      <w:r>
        <w:rPr>
          <w:rFonts w:ascii="仿宋_GB2312" w:hAnsi="仿宋_GB2312" w:eastAsia="仿宋_GB2312" w:cs="仿宋_GB2312"/>
          <w:sz w:val="32"/>
          <w:szCs w:val="32"/>
        </w:rPr>
        <w:t>535-</w:t>
      </w:r>
      <w:r>
        <w:rPr>
          <w:rFonts w:hint="eastAsia" w:ascii="仿宋_GB2312" w:hAnsi="仿宋_GB2312" w:eastAsia="仿宋_GB2312" w:cs="仿宋_GB2312"/>
          <w:sz w:val="32"/>
          <w:szCs w:val="32"/>
          <w:lang w:val="en-US" w:eastAsia="zh-CN"/>
        </w:rPr>
        <w:t>8213605</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办公地址：</w:t>
      </w:r>
      <w:r>
        <w:rPr>
          <w:rFonts w:hint="eastAsia" w:ascii="仿宋_GB2312" w:hAnsi="仿宋_GB2312" w:eastAsia="仿宋_GB2312" w:cs="仿宋_GB2312"/>
          <w:sz w:val="32"/>
          <w:szCs w:val="32"/>
          <w:lang w:eastAsia="zh-CN"/>
        </w:rPr>
        <w:t>招远市泉山路</w:t>
      </w:r>
      <w:r>
        <w:rPr>
          <w:rFonts w:hint="eastAsia" w:ascii="仿宋_GB2312" w:hAnsi="仿宋_GB2312" w:eastAsia="仿宋_GB2312" w:cs="仿宋_GB2312"/>
          <w:sz w:val="32"/>
          <w:szCs w:val="32"/>
          <w:lang w:val="en-US" w:eastAsia="zh-CN"/>
        </w:rPr>
        <w:t>27号</w:t>
      </w:r>
      <w:bookmarkStart w:id="0" w:name="_GoBack"/>
      <w:bookmarkEnd w:id="0"/>
      <w:r>
        <w:rPr>
          <w:rFonts w:hint="eastAsia" w:ascii="仿宋_GB2312" w:hAnsi="仿宋_GB2312" w:eastAsia="仿宋_GB2312" w:cs="仿宋_GB2312"/>
          <w:sz w:val="32"/>
          <w:szCs w:val="32"/>
        </w:rPr>
        <w:t>农业农村局</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00000000000000000"/>
    <w:charset w:val="86"/>
    <w:family w:val="script"/>
    <w:pitch w:val="default"/>
    <w:sig w:usb0="A00002BF" w:usb1="184F6CFA" w:usb2="00000012" w:usb3="00000000" w:csb0="00040001" w:csb1="00000000"/>
  </w:font>
  <w:font w:name="文星标宋">
    <w:altName w:val="宋体"/>
    <w:panose1 w:val="00000000000000000000"/>
    <w:charset w:val="86"/>
    <w:family w:val="auto"/>
    <w:pitch w:val="default"/>
    <w:sig w:usb0="00000000" w:usb1="00000000" w:usb2="00000000" w:usb3="00000000" w:csb0="00040001" w:csb1="00000000"/>
  </w:font>
  <w:font w:name="仿宋_GB2312">
    <w:panose1 w:val="02010609030101010101"/>
    <w:charset w:val="86"/>
    <w:family w:val="modern"/>
    <w:pitch w:val="default"/>
    <w:sig w:usb0="00000000" w:usb1="00000000" w:usb2="00000000" w:usb3="00000000" w:csb0="00000000" w:csb1="00000000"/>
  </w:font>
  <w:font w:name="楷体">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58D2"/>
    <w:rsid w:val="0018620D"/>
    <w:rsid w:val="002258D2"/>
    <w:rsid w:val="002C48A1"/>
    <w:rsid w:val="00307844"/>
    <w:rsid w:val="00394BBA"/>
    <w:rsid w:val="003E7A6E"/>
    <w:rsid w:val="00557AE8"/>
    <w:rsid w:val="005A1342"/>
    <w:rsid w:val="00646360"/>
    <w:rsid w:val="00697462"/>
    <w:rsid w:val="00737A0E"/>
    <w:rsid w:val="00740C0C"/>
    <w:rsid w:val="00743771"/>
    <w:rsid w:val="00892954"/>
    <w:rsid w:val="008E3A84"/>
    <w:rsid w:val="00965F00"/>
    <w:rsid w:val="009D0B76"/>
    <w:rsid w:val="00A24ABE"/>
    <w:rsid w:val="00A70C65"/>
    <w:rsid w:val="00A960F6"/>
    <w:rsid w:val="00DC730B"/>
    <w:rsid w:val="00E8526E"/>
    <w:rsid w:val="00E9645A"/>
    <w:rsid w:val="00F037E0"/>
    <w:rsid w:val="00F45D0C"/>
    <w:rsid w:val="0D7D0B3F"/>
    <w:rsid w:val="188A07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unhideWhenUsed/>
    <w:uiPriority w:val="1"/>
  </w:style>
  <w:style w:type="table" w:default="1" w:styleId="6">
    <w:name w:val="Normal Table"/>
    <w:semiHidden/>
    <w:unhideWhenUsed/>
    <w:uiPriority w:val="99"/>
    <w:tblPr>
      <w:tblLayout w:type="fixed"/>
      <w:tblCellMar>
        <w:top w:w="0" w:type="dxa"/>
        <w:left w:w="108" w:type="dxa"/>
        <w:bottom w:w="0" w:type="dxa"/>
        <w:right w:w="108" w:type="dxa"/>
      </w:tblCellMar>
    </w:tblPr>
  </w:style>
  <w:style w:type="paragraph" w:styleId="2">
    <w:name w:val="footer"/>
    <w:basedOn w:val="1"/>
    <w:link w:val="8"/>
    <w:unhideWhenUsed/>
    <w:uiPriority w:val="99"/>
    <w:pPr>
      <w:tabs>
        <w:tab w:val="center" w:pos="4153"/>
        <w:tab w:val="right" w:pos="8306"/>
      </w:tabs>
      <w:snapToGrid w:val="0"/>
      <w:jc w:val="left"/>
    </w:pPr>
    <w:rPr>
      <w:sz w:val="18"/>
      <w:szCs w:val="18"/>
    </w:rPr>
  </w:style>
  <w:style w:type="paragraph" w:styleId="3">
    <w:name w:val="header"/>
    <w:basedOn w:val="1"/>
    <w:link w:val="7"/>
    <w:unhideWhenUsed/>
    <w:uiPriority w:val="99"/>
    <w:pPr>
      <w:pBdr>
        <w:bottom w:val="single" w:color="auto" w:sz="6" w:space="1"/>
      </w:pBdr>
      <w:tabs>
        <w:tab w:val="center" w:pos="4153"/>
        <w:tab w:val="right" w:pos="8306"/>
      </w:tabs>
      <w:snapToGrid w:val="0"/>
      <w:jc w:val="center"/>
    </w:pPr>
    <w:rPr>
      <w:sz w:val="18"/>
      <w:szCs w:val="18"/>
    </w:rPr>
  </w:style>
  <w:style w:type="character" w:styleId="5">
    <w:name w:val="Hyperlink"/>
    <w:basedOn w:val="4"/>
    <w:semiHidden/>
    <w:unhideWhenUsed/>
    <w:uiPriority w:val="99"/>
    <w:rPr>
      <w:color w:val="0000FF"/>
      <w:u w:val="single"/>
    </w:rPr>
  </w:style>
  <w:style w:type="character" w:customStyle="1" w:styleId="7">
    <w:name w:val="页眉 Char"/>
    <w:basedOn w:val="4"/>
    <w:link w:val="3"/>
    <w:uiPriority w:val="99"/>
    <w:rPr>
      <w:rFonts w:ascii="Times New Roman" w:hAnsi="Times New Roman" w:eastAsia="宋体" w:cs="Times New Roman"/>
      <w:sz w:val="18"/>
      <w:szCs w:val="18"/>
    </w:rPr>
  </w:style>
  <w:style w:type="character" w:customStyle="1" w:styleId="8">
    <w:name w:val="页脚 Char"/>
    <w:basedOn w:val="4"/>
    <w:link w:val="2"/>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236</Words>
  <Characters>1349</Characters>
  <Lines>11</Lines>
  <Paragraphs>3</Paragraphs>
  <TotalTime>229</TotalTime>
  <ScaleCrop>false</ScaleCrop>
  <LinksUpToDate>false</LinksUpToDate>
  <CharactersWithSpaces>1582</CharactersWithSpaces>
  <Application>WPS Office_10.8.2.7058_F1E327BC-269C-435d-A152-05C5408002CA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2017-12-18T07:55:00Z</dcterms:created>
  <dc:creator>why01</dc:creator>
  <cp:lastModifiedBy>白茶清欢无别事</cp:lastModifiedBy>
  <dcterms:modified xsi:type="dcterms:W3CDTF">2022-12-26T01:10:49Z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2052-10.8.2.7058</vt:lpwstr>
  </property>
</Properties>
</file>